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PRZEDMIOTOWY SYSTEM OCENIANIA Z JĘZYKA POLSKIEGO</w:t>
      </w:r>
    </w:p>
    <w:p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KLASACH IV - VIII SZKOŁY PODSTAWOWEJ</w:t>
      </w:r>
    </w:p>
    <w:p>
      <w:pPr>
        <w:pStyle w:val="7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>
      <w:pPr>
        <w:spacing w:before="12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PSO wynika ze: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Statutu GZS - Rozdział VII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Rozporządzenia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Dz.U. 2017 poz. 356 (klasy 4,5,7,8 SP)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Rozporządzenia Ministra Edukacji Narodowej z dnia 27 sierpnia 2012 r. w sprawie podstawy programowej wychowania przedszkolnego oraz kształcenia ogólnego w poszczególnych typach szkół</w:t>
      </w:r>
      <w:r>
        <w:rPr>
          <w:rFonts w:ascii="Times New Roman" w:hAnsi="Times New Roman" w:cs="Times New Roman"/>
          <w:sz w:val="24"/>
          <w:szCs w:val="24"/>
        </w:rPr>
        <w:t>Dz.U. 2012 poz. 977 ze zmianami z 30 maja 2014r.</w:t>
      </w:r>
    </w:p>
    <w:p>
      <w:pPr>
        <w:pStyle w:val="2"/>
        <w:shd w:val="clear" w:color="auto" w:fill="FFFFFF"/>
        <w:spacing w:after="120"/>
        <w:rPr>
          <w:sz w:val="24"/>
        </w:rPr>
      </w:pP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Hlk129603903"/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I. Obszary aktywności uczniów podlegające ocenianiu</w:t>
      </w:r>
    </w:p>
    <w:bookmarkEnd w:id="0"/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Na lekcjach języka polskiego ocenie podlegają: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wypowiedzi pisemne:  prace klasowe, sprawdziany, kartkówki ( z trzech ostatnich lekcji lub ze znajomości treści lektury), testy czytania ze zrozumieniem, diagnozy, testy egzaminów próbnych,  dyktanda, dłuższe prace pisemne redagowane  na lekcji lub w domu, krótkie prace domowe,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-wypowiedzi ustne: wypowiedzi na zadany temat, opowiadania , recytacja, czytanie, udział w dyskusji, aktywność lekcyjna, przemówienie,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grupowe: projekt edukacyjny, inscenizacja, praca w grupach, prezentacje, praca metodami aktywnymi, prace plastyczne lub wykonane za pomocą TIK itp. – w zależności od potrzeb i uznania nauczyciela.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przygotowanie do lekcji: prowadzenie zeszytu przedmiotowego, posiadanie książek, egzemplarza lektury, ćwiczeń,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udział w konkursach przedmiotowych i innych, np. literackich, recytatorskich itp.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Oceny bieżące wyrażone są w stopniach (1-6) lub ''plusach '' i  ''minusach'', które uczeń może otrzymać: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„plusy''- za aktywność, dodatkowe pomoce dydaktyczne przyniesione na lekcje,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wypowiedzi, ćwiczenia pisemne wykonywane samodzielnie na lekcji,</w:t>
      </w:r>
    </w:p>
    <w:p>
      <w:pPr>
        <w:pStyle w:val="9"/>
        <w:ind w:right="584"/>
        <w:jc w:val="both"/>
      </w:pPr>
      <w:r>
        <w:t xml:space="preserve"> b) „minusy''- za brak pracy domowej, nieprzygotowanie do lekcji, brak podręcznika i zeszytu na lekcji, brak egzemplarza lektury lub innej pomocy niezbędnej do aktywnego uczestnictwa w lekcji.</w:t>
      </w:r>
    </w:p>
    <w:p>
      <w:pPr>
        <w:pStyle w:val="9"/>
        <w:ind w:right="584"/>
        <w:jc w:val="both"/>
      </w:pPr>
      <w:r>
        <w:t>Za  trzy „plusy'' uczeń otrzymuje ocenę bardzo dobrą , a za trzy „minusy'' – niedostateczną.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 przypadku nieobecności ucznia podczas pisania np. sprawdzianu, kartkówki nauczyciel odnotowuje to w dzienniku elektronicznym, wpisując „0” (uczeń powinien skontaktować się z nauczycielem, w celu ustalenia terminu i możliwości wykonania zaległej pracy)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znak graficzny, tzw. „parafka” oznacza, że nauczyciel sprawdzał wykonanie pracy, ale nie kontrolował jej zawartości merytorycznej.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Dłuższe prace pisemne o  charakterze twórczym lub argumentacyjnym oceniane są według następujących kryteriów: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wypracowania podlegające ocenie w klasach IV-VI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>Temat, kompozycja pracy:</w:t>
      </w:r>
    </w:p>
    <w:p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treści z tematem pracy,</w:t>
      </w:r>
    </w:p>
    <w:p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błędów rzeczowych (dopuszczalny 1 błąd rzeczowy),</w:t>
      </w:r>
    </w:p>
    <w:p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trójdzielna kompozycja: wstęp, rozwinięcie, zakończenie lub kompozycja zgodna z formą wypowiedzi, np. listu oficjalnego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treściowa:</w:t>
      </w:r>
    </w:p>
    <w:p>
      <w:pPr>
        <w:numPr>
          <w:ilvl w:val="0"/>
          <w:numId w:val="4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wykorzystanych wiadomości, odpowiedni dobór treści, własne myśli, opinie (jeśli temat tego wymaga), wykorzystanie cytatów (jeśli jest to uzasadnione)</w:t>
      </w:r>
    </w:p>
    <w:p>
      <w:pPr>
        <w:pStyle w:val="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stylistyczna – język.</w:t>
      </w:r>
    </w:p>
    <w:p>
      <w:pPr>
        <w:pStyle w:val="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Ortografia, interpunkcja.</w:t>
      </w:r>
    </w:p>
    <w:p>
      <w:pPr>
        <w:pStyle w:val="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– estetyka:</w:t>
      </w:r>
    </w:p>
    <w:p>
      <w:pPr>
        <w:numPr>
          <w:ilvl w:val="0"/>
          <w:numId w:val="4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czytelne, kształtne pismo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6.</w:t>
      </w:r>
      <w:r>
        <w:rPr>
          <w:rFonts w:ascii="Times New Roman" w:hAnsi="Times New Roman" w:cs="Times New Roman"/>
          <w:sz w:val="24"/>
          <w:szCs w:val="24"/>
        </w:rPr>
        <w:t>Zapis – wygląd graficzny:</w:t>
      </w:r>
    </w:p>
    <w:p>
      <w:pPr>
        <w:numPr>
          <w:ilvl w:val="0"/>
          <w:numId w:val="5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wyodrębnienie tematu, podpis, data (jeżeli praca tego wymaga),</w:t>
      </w:r>
    </w:p>
    <w:p>
      <w:pPr>
        <w:numPr>
          <w:ilvl w:val="0"/>
          <w:numId w:val="5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zachowane marginesy (zgodnie z zaleceniem nauczyciela),</w:t>
      </w:r>
    </w:p>
    <w:p>
      <w:pPr>
        <w:numPr>
          <w:ilvl w:val="0"/>
          <w:numId w:val="5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odpowiednie, uzależnione od formy, rozplanowanie tekstu na stronie,</w:t>
      </w:r>
    </w:p>
    <w:p>
      <w:pPr>
        <w:numPr>
          <w:ilvl w:val="0"/>
          <w:numId w:val="5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akapity stosowane konsekwentnie w zależności od formy pracy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*wypracowania mogą być pisane na odrębnych kartkach formatu A4 (po wcześniejszym uzgodnieniu z uczniami) i przechowywane w teczce, w klasie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*ocenie wyrażonej cyfrą towarzyszy krótki komentarz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prac pisemnych w klasach VII-VIII szkoły podstawowej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635"/>
        <w:gridCol w:w="160"/>
        <w:gridCol w:w="3622"/>
        <w:gridCol w:w="14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Wypowiedź o charakterze twórczym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Wypowiedź o charakterze argumentacyjnym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tematu wypowiedzi( zgodność formy wypowiedzi z forma wskazaną w poleceniu, wypowiedź dotyczy problemu wskazanego w poleceniu)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twórcze( funkcjonalność narracji, logiczny układ zdarzeń, urozmaicona fabuła, twórcze wykorzystanie treści lektury)</w:t>
            </w:r>
          </w:p>
        </w:tc>
        <w:tc>
          <w:tcPr>
            <w:tcW w:w="37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retoryczne( stosowanie odpowiedniej argumentacji, odwoływanie się do faktów, logiki, emocji, zilustrowanie argumentów odpowiednimi przykładami, uporządkowanie argumentów)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literackie i kulturowe( funkcjonalne wykorzystanie znajomości lektury obowiązkowej wskazanej w poleceniu, poprawność rzeczowa)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Kompozycja tekstu( zgodna z formą wypowiedzi, graficzne wyodrębnienie akapitów)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Styl( Jednolity i odpowiedni do treści i formy wypowiedzi)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Język( zakres środków językowych, zróżnicowana składnia, leksyka)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Ortografia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Interpunkcja</w:t>
            </w:r>
          </w:p>
        </w:tc>
        <w:tc>
          <w:tcPr>
            <w:tcW w:w="1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zdobyć za pracę pisemną maksymalnie 20 pkt. Ocena pracy zgodna z podanymi niżej normami  na poszczególne oceny.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Kryteria oceny wypowiedzi ustnej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posługiwanie się różnymi formami wypowiedzi stosownymi do polecenia,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poprawność merytoryczna,</w:t>
      </w:r>
    </w:p>
    <w:p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-płynność i poprawność wypowiedzi,</w:t>
      </w:r>
    </w:p>
    <w:p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-dobór  słownictwa stosownie do tematu i posługiwanie się terminologią z przedmiotu.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Kryteria oceny prac grupowych (punktacja zależna od rodzaju projektu, pracy grupowej)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stopień  realizacji przewidzianego tematu,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planowanie i organizacja pracy grupowej,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-współpraca w grupie, podział zadań, udział w rozwiązaniu problemu,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-prezentacja pracy.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Kryteria oceny recytacji i głośnego czytania: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znajomość tekstu,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-modulacja głosu w zależności od wypowiadanych treści,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-przestankowanie,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odpowiednie tempo,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sposób  interpretacji głosowej.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Kryteria oceny dyktand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9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49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V-VIII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napToGrid w:val="0"/>
              <w:spacing w:after="0" w:line="240" w:lineRule="auto"/>
              <w:jc w:val="center"/>
            </w:pPr>
            <w:r>
              <w:t>0 błędów – celujący (6)</w:t>
            </w:r>
          </w:p>
          <w:p>
            <w:pPr>
              <w:spacing w:after="0" w:line="240" w:lineRule="auto"/>
              <w:jc w:val="center"/>
            </w:pPr>
            <w:r>
              <w:t>1 błąd - bardzo dobry (5)</w:t>
            </w:r>
          </w:p>
          <w:p>
            <w:pPr>
              <w:spacing w:after="0" w:line="240" w:lineRule="auto"/>
              <w:jc w:val="center"/>
            </w:pPr>
            <w:r>
              <w:t>2 - 3 błędy - dobry (4)</w:t>
            </w:r>
          </w:p>
          <w:p>
            <w:pPr>
              <w:spacing w:after="0" w:line="240" w:lineRule="auto"/>
              <w:jc w:val="center"/>
            </w:pPr>
            <w:r>
              <w:t>4 - 5 błędów - dostateczny (3)</w:t>
            </w:r>
          </w:p>
          <w:p>
            <w:pPr>
              <w:spacing w:after="0" w:line="240" w:lineRule="auto"/>
              <w:jc w:val="center"/>
            </w:pPr>
            <w:r>
              <w:t>6 - 7 błędów - dopuszczający (2)</w:t>
            </w:r>
          </w:p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t>8 i więcej błędów - niedostateczny (1)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błędów - celujący (6)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błąd – bardzo dobry (5)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błędy - dobry (4)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błędy – dostateczny (3)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błędów - dopuszczający (2)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i więcej błędów - niedostateczny (1)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t>*3 błędy interpunkcyjne = 1 błąd ortograficzny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Kryteria oceny prac domowych: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poprawność merytoryczna,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-posługiwanie się stosowna terminologią polonistyczną,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prezentacji,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 wykonania,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terminowość wykonania.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603967"/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Sprawdziany (testy), kartkówki, dłuższe prace pisemne  oceniane są według obowiązującej normy, czyli przeliczania punktów uzyskanych z obszarów aktywności  na ocenę cyfrową: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framePr w:hSpace="141" w:wrap="around" w:vAnchor="text" w:hAnchor="margin" w:xAlign="center" w:y="13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11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055"/>
        <w:gridCol w:w="1842"/>
        <w:gridCol w:w="1842"/>
        <w:gridCol w:w="1852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0 - 39%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40 - 54%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55 - 69%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70 - 84%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85- 95%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dostateczny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5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bardzo dobry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5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celujący </w:t>
            </w:r>
          </w:p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Szczegółowe wymagania edukacyjne na poszczególne oceny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1.Szczegółowe wymagania edukacyjne na poszczególne oceny stanowią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załącznik dla każdej klasy z kryteriami dołączonymi do podręcznika przez wydawnictwo</w:t>
      </w:r>
    </w:p>
    <w:p>
      <w:pPr>
        <w:pStyle w:val="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załącznik nr 1 - klasa 4</w:t>
      </w:r>
    </w:p>
    <w:p>
      <w:pPr>
        <w:pStyle w:val="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załącznik nr 2 - klasa 5</w:t>
      </w:r>
    </w:p>
    <w:p>
      <w:pPr>
        <w:pStyle w:val="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załącznik nr 3 - klasa 6</w:t>
      </w:r>
    </w:p>
    <w:p>
      <w:pPr>
        <w:pStyle w:val="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załącznik nr 4 - klasa 7</w:t>
      </w:r>
    </w:p>
    <w:p>
      <w:pPr>
        <w:pStyle w:val="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załącznik nr 5 - klasa 8</w:t>
      </w:r>
    </w:p>
    <w:p>
      <w:pPr>
        <w:pStyle w:val="7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9"/>
        <w:ind w:right="584"/>
      </w:pPr>
      <w:r>
        <w:rPr>
          <w:b/>
          <w:bCs/>
        </w:rPr>
        <w:t>IV. Formy sprawdzania wiedzy ucznia przewidziane w semestrze</w:t>
      </w:r>
    </w:p>
    <w:p>
      <w:pPr>
        <w:pStyle w:val="9"/>
        <w:ind w:left="720" w:right="584"/>
        <w:jc w:val="both"/>
      </w:pPr>
    </w:p>
    <w:tbl>
      <w:tblPr>
        <w:tblStyle w:val="4"/>
        <w:tblW w:w="0" w:type="auto"/>
        <w:tblInd w:w="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93"/>
        <w:gridCol w:w="4415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Oceniane elementy pracy ucznia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>
            <w:pPr>
              <w:pStyle w:val="9"/>
              <w:ind w:right="584"/>
              <w:jc w:val="both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1.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Praca klasowa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Min.2 w semestrze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2.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Kartkówka( obejmująca materiał z 3 ostatnich lekcji)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W zależności od potrzeb (nie mniej niż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3.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Kartkówka sprawdzająca znajomość lektury(przed rozpoczęciem omawiania większości lektur)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W zależności od potrzeb i układu materiału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4.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Kartkówka polegająca na napisaniu krótkich form wypowiedzi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Przynajmniej 1 raz w semestrze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 xml:space="preserve">5. 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Testy czytania ze zrozumieniem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Przynajmniej 2 razy w semestrze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4.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Odpowiedź ustna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1 raz w semestrze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5.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Recytacja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1 raz w semestrze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6.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Pisemna praca  (wypracowanie, rozprawka, opowiadanie)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Min. 2 razy w semestrze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7.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Technika czytania głośnego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1 raz w semestrze (kl.IV)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8.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Praca w grupie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1 raz w semestrze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9.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Aktywność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W zależności od potrzeb i układu materiału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10.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Różne działania twórcze, prace dodatkowe, konkursy, udział w pracach koła humanistycznego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>1 raz w semestrze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193" w:type="dxa"/>
          </w:tcPr>
          <w:p>
            <w:pPr>
              <w:pStyle w:val="9"/>
              <w:ind w:right="584"/>
              <w:jc w:val="both"/>
            </w:pPr>
            <w:r>
              <w:t>11</w:t>
            </w:r>
          </w:p>
        </w:tc>
        <w:tc>
          <w:tcPr>
            <w:tcW w:w="4415" w:type="dxa"/>
          </w:tcPr>
          <w:p>
            <w:pPr>
              <w:pStyle w:val="9"/>
              <w:ind w:right="584"/>
              <w:jc w:val="both"/>
            </w:pPr>
            <w:r>
              <w:t>Testy sprawdzające( diagnozy, egzaminy próbne)</w:t>
            </w:r>
          </w:p>
        </w:tc>
        <w:tc>
          <w:tcPr>
            <w:tcW w:w="2870" w:type="dxa"/>
          </w:tcPr>
          <w:p>
            <w:pPr>
              <w:pStyle w:val="9"/>
              <w:ind w:right="584"/>
              <w:jc w:val="both"/>
            </w:pPr>
            <w:r>
              <w:t xml:space="preserve">Wg harmonogramu </w:t>
            </w:r>
          </w:p>
        </w:tc>
      </w:tr>
    </w:tbl>
    <w:p>
      <w:pPr>
        <w:pStyle w:val="9"/>
        <w:ind w:right="584"/>
        <w:jc w:val="both"/>
      </w:pPr>
      <w:r>
        <w:t xml:space="preserve">        </w:t>
      </w:r>
    </w:p>
    <w:p>
      <w:pPr>
        <w:pStyle w:val="7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7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before="24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 V.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>
      <w:pPr>
        <w:pStyle w:val="8"/>
        <w:numPr>
          <w:ilvl w:val="0"/>
          <w:numId w:val="7"/>
        </w:numPr>
        <w:spacing w:after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niedostateczne z prac klasowych, zaliczeniowych obejmujących duże partie materiału można poprawiać w ciągu dwóch tygodni, po uprzednim uzgodnieniu formy i sposobu poprawy  z nauczycielami przedmiotu. </w:t>
      </w:r>
    </w:p>
    <w:p>
      <w:pPr>
        <w:pStyle w:val="8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może jeden raz w semestrze poprawić oceny 2, 3, 4 ze sprawdzianów </w:t>
      </w:r>
    </w:p>
    <w:p>
      <w:pPr>
        <w:pStyle w:val="7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osiągnięć (nie dotyczy dyktand). Uzyskana z poprawy ocena zostaje wpisana do dziennika.</w:t>
      </w:r>
    </w:p>
    <w:p>
      <w:pPr>
        <w:pStyle w:val="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nie był w szkole w dniu pisania pracy klasowej, ma prawo do napisania pracy w ciągu dwóch tygodni od jej terminu, po uprzednim uzgodnieniu z nauczycielem.</w:t>
      </w:r>
    </w:p>
    <w:p>
      <w:pPr>
        <w:pStyle w:val="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Uczeń, który nie poprawił oceny lub nie stawił się na poprawę, traci prawo do następnych poprawek.</w:t>
      </w:r>
    </w:p>
    <w:p>
      <w:pPr>
        <w:pStyle w:val="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Otrzymana przez ucznia na poprawie ocena zostaje wpisana do dziennika.</w:t>
      </w:r>
    </w:p>
    <w:p>
      <w:pPr>
        <w:pStyle w:val="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unikania sprawdzianów i prac klasowych nauczyciel sprawdza wiedzę ucznia w trybie natychmiastowym.</w:t>
      </w:r>
    </w:p>
    <w:p>
      <w:pPr>
        <w:pStyle w:val="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ma możliwości poprawiania ocen po upływie terminu 2 tygodni od oddania pracy bądź poprawy ocen krótko przed klasyfikacją.</w:t>
      </w:r>
    </w:p>
    <w:p>
      <w:pPr>
        <w:pStyle w:val="8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Uczeń, który  w  wyniku klasyfikacji   rocznej  uzyskał    ocenę   niedostateczną z jednych albo dwóch obowiązkowych zajęć edukacyjnych, może zdawać egzamin  poprawkowy z tych zajęć.</w:t>
      </w:r>
    </w:p>
    <w:p>
      <w:pPr>
        <w:pStyle w:val="8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Kartkówki nie podlegają  poprawie.</w:t>
      </w:r>
    </w:p>
    <w:p>
      <w:pPr>
        <w:pStyle w:val="7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przysługuje prawo składania egzaminu klasyfikacyjnego i  poprawkowego  wg zasad i trybu opisanego w Statucie GZS- rozdział VII.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tabs>
          <w:tab w:val="left" w:pos="426"/>
        </w:tabs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  <w:rPr>
        <w:rFonts w:ascii="Times New Roman" w:hAnsi="Times New Roman" w:eastAsia="Times New Roman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2192C50"/>
    <w:multiLevelType w:val="multilevel"/>
    <w:tmpl w:val="02192C5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B95765F"/>
    <w:multiLevelType w:val="multilevel"/>
    <w:tmpl w:val="0B95765F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75363FA"/>
    <w:multiLevelType w:val="multilevel"/>
    <w:tmpl w:val="275363FA"/>
    <w:lvl w:ilvl="0" w:tentative="0">
      <w:start w:val="1"/>
      <w:numFmt w:val="bullet"/>
      <w:lvlText w:val="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6354095"/>
    <w:multiLevelType w:val="multilevel"/>
    <w:tmpl w:val="66354095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C8"/>
    <w:rsid w:val="00046E61"/>
    <w:rsid w:val="000C3B2C"/>
    <w:rsid w:val="000F0B00"/>
    <w:rsid w:val="00190AE3"/>
    <w:rsid w:val="002578B4"/>
    <w:rsid w:val="00292985"/>
    <w:rsid w:val="002C1FD7"/>
    <w:rsid w:val="00356032"/>
    <w:rsid w:val="00381195"/>
    <w:rsid w:val="003C4E75"/>
    <w:rsid w:val="003C6A5C"/>
    <w:rsid w:val="00471997"/>
    <w:rsid w:val="004A5F88"/>
    <w:rsid w:val="004D5C0A"/>
    <w:rsid w:val="004D7C93"/>
    <w:rsid w:val="004E54FE"/>
    <w:rsid w:val="005542D1"/>
    <w:rsid w:val="00694F84"/>
    <w:rsid w:val="00695E98"/>
    <w:rsid w:val="00742B91"/>
    <w:rsid w:val="00766451"/>
    <w:rsid w:val="00770214"/>
    <w:rsid w:val="007B7907"/>
    <w:rsid w:val="007C3941"/>
    <w:rsid w:val="009254C8"/>
    <w:rsid w:val="00A365CE"/>
    <w:rsid w:val="00A73F28"/>
    <w:rsid w:val="00D63CEA"/>
    <w:rsid w:val="00DB5C2C"/>
    <w:rsid w:val="00E71383"/>
    <w:rsid w:val="00F10293"/>
    <w:rsid w:val="5E1D40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Nagłówek 2 Znak"/>
    <w:basedOn w:val="3"/>
    <w:link w:val="2"/>
    <w:semiHidden/>
    <w:uiPriority w:val="0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paragraph" w:customStyle="1" w:styleId="9">
    <w:name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D02A-709D-48C2-9560-A133AB9D5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1364</Words>
  <Characters>8189</Characters>
  <Lines>68</Lines>
  <Paragraphs>19</Paragraphs>
  <TotalTime>17</TotalTime>
  <ScaleCrop>false</ScaleCrop>
  <LinksUpToDate>false</LinksUpToDate>
  <CharactersWithSpaces>9534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2023-03-16T14:40:00Z</dcterms:created>
  <dc:creator>Acer</dc:creator>
  <cp:lastModifiedBy>user</cp:lastModifiedBy>
  <cp:lastPrinted>2018-11-22T08:46:00Z</cp:lastPrinted>
  <dcterms:modified xsi:type="dcterms:W3CDTF">2023-03-21T18:55:56Z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BE384C8B33684126B44A59E54419CC6B</vt:lpwstr>
  </property>
</Properties>
</file>