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55FE" w14:textId="39DE652D" w:rsidR="00383125" w:rsidRPr="00383125" w:rsidRDefault="00383125" w:rsidP="00282CC3">
      <w:pPr>
        <w:pStyle w:val="lfej"/>
        <w:spacing w:line="276" w:lineRule="auto"/>
        <w:jc w:val="both"/>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Mestské zastupiteľstvo mesta Senec v súlade s § 6 ods. 1 a § 11 ods. 4 písm. g) zákona</w:t>
      </w:r>
      <w:r w:rsidRPr="00383125">
        <w:rPr>
          <w:rFonts w:ascii="Times New Roman" w:hAnsi="Times New Roman" w:cs="Times New Roman"/>
          <w:sz w:val="24"/>
          <w:szCs w:val="24"/>
          <w:bdr w:val="none" w:sz="0" w:space="0" w:color="auto" w:frame="1"/>
        </w:rPr>
        <w:br/>
        <w:t>č. 369/1990 Zb. o obecnom zriadení v znení neskorších predpisov, v zmysle § 28 ods. 5,</w:t>
      </w:r>
      <w:r w:rsidRPr="00383125">
        <w:rPr>
          <w:rFonts w:ascii="Times New Roman" w:hAnsi="Times New Roman" w:cs="Times New Roman"/>
          <w:sz w:val="24"/>
          <w:szCs w:val="24"/>
          <w:bdr w:val="none" w:sz="0" w:space="0" w:color="auto" w:frame="1"/>
        </w:rPr>
        <w:br/>
        <w:t>§ 49 ods. 4, § 116 ods.6 zákona č. 245/2008 Z.  z. o výchove a vzdelávaní (školský zákon)</w:t>
      </w:r>
      <w:r w:rsidRPr="00383125">
        <w:rPr>
          <w:rFonts w:ascii="Times New Roman" w:hAnsi="Times New Roman" w:cs="Times New Roman"/>
          <w:sz w:val="24"/>
          <w:szCs w:val="24"/>
          <w:bdr w:val="none" w:sz="0" w:space="0" w:color="auto" w:frame="1"/>
        </w:rPr>
        <w:br/>
        <w:t>a o zmene a doplnení niektorých zákonov v znení neskorších predpisov a v súlade s § 5 a § 6 zákona č. 596/2003 Z. z. o štátnej správe v školstve a školskej samospráve a o zmene a doplnení niektorých zákonov v znení neskorších predpisov</w:t>
      </w:r>
    </w:p>
    <w:p w14:paraId="7698D492" w14:textId="5260342A" w:rsidR="00383125" w:rsidRDefault="00383125" w:rsidP="00383125">
      <w:pPr>
        <w:shd w:val="clear" w:color="auto" w:fill="FFFFFF"/>
        <w:spacing w:line="384" w:lineRule="atLeast"/>
        <w:jc w:val="center"/>
        <w:textAlignment w:val="baseline"/>
        <w:rPr>
          <w:rFonts w:ascii="Times New Roman" w:hAnsi="Times New Roman" w:cs="Times New Roman"/>
          <w:sz w:val="24"/>
          <w:szCs w:val="24"/>
          <w:bdr w:val="none" w:sz="0" w:space="0" w:color="auto" w:frame="1"/>
        </w:rPr>
      </w:pPr>
      <w:r w:rsidRPr="00383125">
        <w:rPr>
          <w:rFonts w:ascii="Times New Roman" w:hAnsi="Times New Roman" w:cs="Times New Roman"/>
          <w:sz w:val="24"/>
          <w:szCs w:val="24"/>
          <w:bdr w:val="none" w:sz="0" w:space="0" w:color="auto" w:frame="1"/>
        </w:rPr>
        <w:t>sa uznieslo na tomto</w:t>
      </w:r>
    </w:p>
    <w:p w14:paraId="4FBE226C" w14:textId="77777777" w:rsidR="00FD2F97" w:rsidRPr="00383125" w:rsidRDefault="00FD2F97" w:rsidP="00383125">
      <w:pPr>
        <w:shd w:val="clear" w:color="auto" w:fill="FFFFFF"/>
        <w:spacing w:line="384" w:lineRule="atLeast"/>
        <w:jc w:val="center"/>
        <w:textAlignment w:val="baseline"/>
        <w:rPr>
          <w:rFonts w:ascii="Times New Roman" w:hAnsi="Times New Roman" w:cs="Times New Roman"/>
          <w:sz w:val="24"/>
          <w:szCs w:val="24"/>
          <w:bdr w:val="none" w:sz="0" w:space="0" w:color="auto" w:frame="1"/>
        </w:rPr>
      </w:pPr>
    </w:p>
    <w:p w14:paraId="601FC924"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Všeobecne záväznom nariadení</w:t>
      </w:r>
    </w:p>
    <w:p w14:paraId="3E745DB1" w14:textId="6B0104FA"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č. </w:t>
      </w:r>
      <w:r w:rsidR="00282CC3">
        <w:rPr>
          <w:rFonts w:ascii="Times New Roman" w:hAnsi="Times New Roman" w:cs="Times New Roman"/>
          <w:b/>
          <w:bCs/>
          <w:sz w:val="24"/>
          <w:szCs w:val="24"/>
          <w:bdr w:val="none" w:sz="0" w:space="0" w:color="auto" w:frame="1"/>
        </w:rPr>
        <w:t>2</w:t>
      </w:r>
      <w:r w:rsidRPr="00383125">
        <w:rPr>
          <w:rFonts w:ascii="Times New Roman" w:hAnsi="Times New Roman" w:cs="Times New Roman"/>
          <w:b/>
          <w:bCs/>
          <w:sz w:val="24"/>
          <w:szCs w:val="24"/>
          <w:bdr w:val="none" w:sz="0" w:space="0" w:color="auto" w:frame="1"/>
        </w:rPr>
        <w:t>/2023</w:t>
      </w:r>
    </w:p>
    <w:p w14:paraId="113B338F"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o určení výšky príspevku na čiastočnú úhradu nákladov</w:t>
      </w:r>
    </w:p>
    <w:p w14:paraId="2735A9C7"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 školách a v školských zariadeniach</w:t>
      </w:r>
    </w:p>
    <w:p w14:paraId="50BEECF1"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v zriaďovateľskej pôsobnosti mesta Senec</w:t>
      </w:r>
    </w:p>
    <w:p w14:paraId="4794B57D"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2F035161" w14:textId="77777777" w:rsidR="00383125" w:rsidRPr="00383125" w:rsidRDefault="00383125" w:rsidP="00383125">
      <w:pPr>
        <w:shd w:val="clear" w:color="auto" w:fill="FFFFFF"/>
        <w:spacing w:line="384" w:lineRule="atLeast"/>
        <w:ind w:left="3540"/>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        Článok 1</w:t>
      </w:r>
    </w:p>
    <w:p w14:paraId="2D55CF54"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Úvodné ustanovenia</w:t>
      </w:r>
    </w:p>
    <w:p w14:paraId="4FFFA23B" w14:textId="77777777" w:rsidR="00383125" w:rsidRPr="00383125" w:rsidRDefault="00383125" w:rsidP="00383125">
      <w:pPr>
        <w:pStyle w:val="Listaszerbekezds"/>
        <w:numPr>
          <w:ilvl w:val="0"/>
          <w:numId w:val="15"/>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Toto všeobecne záväzné nariadenie (ďalej len „</w:t>
      </w:r>
      <w:r w:rsidRPr="00383125">
        <w:rPr>
          <w:rFonts w:ascii="Times New Roman" w:hAnsi="Times New Roman" w:cs="Times New Roman"/>
          <w:i/>
          <w:iCs/>
          <w:sz w:val="24"/>
          <w:szCs w:val="24"/>
          <w:bdr w:val="none" w:sz="0" w:space="0" w:color="auto" w:frame="1"/>
        </w:rPr>
        <w:t>nariadenie</w:t>
      </w:r>
      <w:r w:rsidRPr="00383125">
        <w:rPr>
          <w:rFonts w:ascii="Times New Roman" w:hAnsi="Times New Roman" w:cs="Times New Roman"/>
          <w:sz w:val="24"/>
          <w:szCs w:val="24"/>
          <w:bdr w:val="none" w:sz="0" w:space="0" w:color="auto" w:frame="1"/>
        </w:rPr>
        <w:t>“) určuje výšku mesačného príspevku zákonného zástupcu na čiastočnú úhradu výdavkov materskej školy, výšku mesačného príspevku na čiastočnú úhradu výdavkov v základnej umeleckej škole, v školskom klube detí a výšku príspevku na čiastočnú úhradu nákladov a výšku príspevku na režijné náklady a podmienky úhrady v školskej jedálni.</w:t>
      </w:r>
    </w:p>
    <w:p w14:paraId="1CFF8DAC" w14:textId="77777777" w:rsidR="00383125" w:rsidRPr="00383125" w:rsidRDefault="00383125" w:rsidP="00383125">
      <w:pPr>
        <w:pStyle w:val="Listaszerbekezds"/>
        <w:numPr>
          <w:ilvl w:val="0"/>
          <w:numId w:val="15"/>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Pre účely tohto nariadenia sú školami materská škola, základná škola a základná umelecká škola a školskými zariadeniami školský klub detí, školská jedáleň a výdajná školská jedáleň v zriaďovateľskej pôsobnosti mesta Senec.</w:t>
      </w:r>
    </w:p>
    <w:p w14:paraId="12EAC9F7" w14:textId="77777777" w:rsidR="00383125" w:rsidRPr="00383125" w:rsidRDefault="00383125" w:rsidP="00383125">
      <w:pPr>
        <w:pStyle w:val="Listaszerbekezds"/>
        <w:numPr>
          <w:ilvl w:val="0"/>
          <w:numId w:val="15"/>
        </w:numPr>
        <w:autoSpaceDE w:val="0"/>
        <w:autoSpaceDN w:val="0"/>
        <w:adjustRightInd w:val="0"/>
        <w:spacing w:after="267"/>
        <w:jc w:val="both"/>
        <w:rPr>
          <w:rFonts w:ascii="Times New Roman" w:hAnsi="Times New Roman" w:cs="Times New Roman"/>
          <w:sz w:val="24"/>
          <w:szCs w:val="24"/>
        </w:rPr>
      </w:pPr>
      <w:r w:rsidRPr="00383125">
        <w:rPr>
          <w:rFonts w:ascii="Times New Roman" w:hAnsi="Times New Roman" w:cs="Times New Roman"/>
          <w:sz w:val="24"/>
          <w:szCs w:val="24"/>
        </w:rPr>
        <w:t xml:space="preserve">Pre účely tohto nariadenia sa za neplnoletého žiaka považuje osoba do dovŕšenia 18. roku veku a za plnoletého žiaka osoba po dovŕšení 18. roku veku. </w:t>
      </w:r>
    </w:p>
    <w:p w14:paraId="5452D156" w14:textId="77777777" w:rsidR="00383125" w:rsidRPr="00383125" w:rsidRDefault="00383125" w:rsidP="00383125">
      <w:pPr>
        <w:pStyle w:val="Listaszerbekezds"/>
        <w:numPr>
          <w:ilvl w:val="0"/>
          <w:numId w:val="15"/>
        </w:numPr>
        <w:autoSpaceDE w:val="0"/>
        <w:autoSpaceDN w:val="0"/>
        <w:adjustRightInd w:val="0"/>
        <w:spacing w:after="267"/>
        <w:jc w:val="both"/>
        <w:rPr>
          <w:rFonts w:ascii="Times New Roman" w:hAnsi="Times New Roman" w:cs="Times New Roman"/>
          <w:sz w:val="24"/>
          <w:szCs w:val="24"/>
        </w:rPr>
      </w:pPr>
      <w:r w:rsidRPr="00383125">
        <w:rPr>
          <w:rFonts w:ascii="Times New Roman" w:hAnsi="Times New Roman" w:cs="Times New Roman"/>
          <w:sz w:val="24"/>
          <w:szCs w:val="24"/>
        </w:rPr>
        <w:t xml:space="preserve">Stravníkom v školskej jedálni a výdajnej školskej jedálni pre účely tohto nariadenia je dieťa materskej školy a žiak základnej školy. </w:t>
      </w:r>
    </w:p>
    <w:p w14:paraId="0835AA76" w14:textId="77777777" w:rsidR="00383125" w:rsidRPr="00383125" w:rsidRDefault="00383125" w:rsidP="00383125">
      <w:pPr>
        <w:pStyle w:val="Listaszerbekezds"/>
        <w:shd w:val="clear" w:color="auto" w:fill="FFFFFF"/>
        <w:ind w:right="150"/>
        <w:jc w:val="both"/>
        <w:textAlignment w:val="baseline"/>
        <w:rPr>
          <w:rFonts w:ascii="Times New Roman" w:hAnsi="Times New Roman" w:cs="Times New Roman"/>
          <w:sz w:val="24"/>
          <w:szCs w:val="24"/>
          <w:highlight w:val="yellow"/>
        </w:rPr>
      </w:pPr>
    </w:p>
    <w:p w14:paraId="1E5FF58D" w14:textId="2128E541" w:rsidR="00FD2F97" w:rsidRDefault="00FD2F97"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38EFC0F6" w14:textId="77777777" w:rsidR="00282CC3" w:rsidRDefault="00282CC3"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51EA00F9" w14:textId="77777777" w:rsidR="008514C6" w:rsidRDefault="008514C6"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0DD918A8" w14:textId="4C3B6A0B"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lastRenderedPageBreak/>
        <w:t>Článok 2</w:t>
      </w:r>
    </w:p>
    <w:p w14:paraId="5C93A9D0" w14:textId="2814BD87" w:rsid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r w:rsidRPr="00383125">
        <w:rPr>
          <w:rFonts w:ascii="Times New Roman" w:hAnsi="Times New Roman" w:cs="Times New Roman"/>
          <w:b/>
          <w:bCs/>
          <w:sz w:val="24"/>
          <w:szCs w:val="24"/>
          <w:bdr w:val="none" w:sz="0" w:space="0" w:color="auto" w:frame="1"/>
        </w:rPr>
        <w:t>Materská škola</w:t>
      </w:r>
    </w:p>
    <w:p w14:paraId="3EB7B3EB" w14:textId="77777777" w:rsidR="008514C6" w:rsidRPr="00383125" w:rsidRDefault="008514C6" w:rsidP="00383125">
      <w:pPr>
        <w:shd w:val="clear" w:color="auto" w:fill="FFFFFF"/>
        <w:spacing w:line="384" w:lineRule="atLeast"/>
        <w:jc w:val="center"/>
        <w:textAlignment w:val="baseline"/>
        <w:rPr>
          <w:rFonts w:ascii="Times New Roman" w:hAnsi="Times New Roman" w:cs="Times New Roman"/>
          <w:sz w:val="24"/>
          <w:szCs w:val="24"/>
        </w:rPr>
      </w:pPr>
    </w:p>
    <w:p w14:paraId="27E68707" w14:textId="0D3FD694" w:rsidR="00383125" w:rsidRPr="00383125" w:rsidRDefault="00383125" w:rsidP="00383125">
      <w:pPr>
        <w:numPr>
          <w:ilvl w:val="0"/>
          <w:numId w:val="16"/>
        </w:numPr>
        <w:shd w:val="clear" w:color="auto" w:fill="FFFFFF"/>
        <w:spacing w:after="0" w:line="240" w:lineRule="auto"/>
        <w:ind w:left="870"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Výška mesačného príspevku zákonného zástupcu na čiastočnú úhradu výdavkov za pobyt dieťaťa v materskej škole je určený sumou </w:t>
      </w:r>
      <w:r w:rsidRPr="00383125">
        <w:rPr>
          <w:rFonts w:ascii="Times New Roman" w:hAnsi="Times New Roman" w:cs="Times New Roman"/>
          <w:b/>
          <w:bCs/>
          <w:sz w:val="24"/>
          <w:szCs w:val="24"/>
          <w:bdr w:val="none" w:sz="0" w:space="0" w:color="auto" w:frame="1"/>
        </w:rPr>
        <w:t>28,00 Eur</w:t>
      </w:r>
      <w:r>
        <w:rPr>
          <w:rFonts w:ascii="Times New Roman" w:hAnsi="Times New Roman" w:cs="Times New Roman"/>
          <w:b/>
          <w:bCs/>
          <w:sz w:val="24"/>
          <w:szCs w:val="24"/>
          <w:bdr w:val="none" w:sz="0" w:space="0" w:color="auto" w:frame="1"/>
        </w:rPr>
        <w:t>o</w:t>
      </w:r>
      <w:r w:rsidRPr="00383125">
        <w:rPr>
          <w:rFonts w:ascii="Times New Roman" w:hAnsi="Times New Roman" w:cs="Times New Roman"/>
          <w:b/>
          <w:bCs/>
          <w:sz w:val="24"/>
          <w:szCs w:val="24"/>
          <w:bdr w:val="none" w:sz="0" w:space="0" w:color="auto" w:frame="1"/>
        </w:rPr>
        <w:t xml:space="preserve"> (slovom: dvadsať osem euro) </w:t>
      </w:r>
      <w:r w:rsidRPr="00383125">
        <w:rPr>
          <w:rFonts w:ascii="Times New Roman" w:hAnsi="Times New Roman" w:cs="Times New Roman"/>
          <w:sz w:val="24"/>
          <w:szCs w:val="24"/>
          <w:bdr w:val="none" w:sz="0" w:space="0" w:color="auto" w:frame="1"/>
        </w:rPr>
        <w:t>jednotne</w:t>
      </w:r>
      <w:r w:rsidRPr="00383125">
        <w:rPr>
          <w:rFonts w:ascii="Times New Roman" w:hAnsi="Times New Roman" w:cs="Times New Roman"/>
          <w:b/>
          <w:bCs/>
          <w:sz w:val="24"/>
          <w:szCs w:val="24"/>
          <w:bdr w:val="none" w:sz="0" w:space="0" w:color="auto" w:frame="1"/>
        </w:rPr>
        <w:t> </w:t>
      </w:r>
      <w:r w:rsidRPr="00383125">
        <w:rPr>
          <w:rFonts w:ascii="Times New Roman" w:hAnsi="Times New Roman" w:cs="Times New Roman"/>
          <w:sz w:val="24"/>
          <w:szCs w:val="24"/>
          <w:bdr w:val="none" w:sz="0" w:space="0" w:color="auto" w:frame="1"/>
        </w:rPr>
        <w:t>pre všetky deti navštevujúce materskú školu.</w:t>
      </w:r>
    </w:p>
    <w:p w14:paraId="51D6D1B0" w14:textId="77777777" w:rsidR="00383125" w:rsidRPr="00383125" w:rsidRDefault="00383125" w:rsidP="00383125">
      <w:pPr>
        <w:numPr>
          <w:ilvl w:val="0"/>
          <w:numId w:val="16"/>
        </w:numPr>
        <w:shd w:val="clear" w:color="auto" w:fill="FFFFFF"/>
        <w:spacing w:after="0" w:line="240" w:lineRule="auto"/>
        <w:ind w:left="870"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 </w:t>
      </w:r>
      <w:r w:rsidRPr="00383125">
        <w:rPr>
          <w:rFonts w:ascii="Times New Roman" w:hAnsi="Times New Roman" w:cs="Times New Roman"/>
          <w:sz w:val="24"/>
          <w:szCs w:val="24"/>
          <w:bdr w:val="none" w:sz="0" w:space="0" w:color="auto" w:frame="1"/>
        </w:rPr>
        <w:t>Príspevok v materskej škole sa neuhrádza za dieťa,</w:t>
      </w:r>
    </w:p>
    <w:p w14:paraId="393724FB" w14:textId="77777777" w:rsidR="00383125" w:rsidRPr="00383125" w:rsidRDefault="00383125" w:rsidP="00383125">
      <w:pPr>
        <w:pStyle w:val="Listaszerbekezds"/>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pre ktoré je predprimárne vzdelávanie povinné,</w:t>
      </w:r>
    </w:p>
    <w:p w14:paraId="13927512" w14:textId="77777777" w:rsidR="00383125" w:rsidRPr="00383125" w:rsidRDefault="00383125" w:rsidP="00383125">
      <w:pPr>
        <w:pStyle w:val="Listaszerbekezds"/>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ak zákonný zástupca dieťaťa predloží riaditeľovi materskej školy doklad o tom, že je poberateľom dávky v hmotnej núdzi a príspevkov k dávke v hmotnej núdzi,</w:t>
      </w:r>
    </w:p>
    <w:p w14:paraId="74A1FCBE" w14:textId="77777777" w:rsidR="00383125" w:rsidRPr="00383125" w:rsidRDefault="00383125" w:rsidP="00383125">
      <w:pPr>
        <w:pStyle w:val="Listaszerbekezds"/>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je umiestnené v zariadení na základe rozhodnutia súdu,</w:t>
      </w:r>
    </w:p>
    <w:p w14:paraId="0569F0A0" w14:textId="77777777" w:rsidR="00383125" w:rsidRPr="00383125" w:rsidRDefault="00383125" w:rsidP="00383125">
      <w:pPr>
        <w:pStyle w:val="Listaszerbekezds"/>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má prerušenú dochádzku do materskej školy na viac ako tridsať po sebe nasledujúcich kalendárnych dní z dôvodu choroby, alebo rodinných dôvodov preukázateľným spôsobom,</w:t>
      </w:r>
    </w:p>
    <w:p w14:paraId="4C40D74E" w14:textId="77777777" w:rsidR="00383125" w:rsidRPr="00383125" w:rsidRDefault="00383125" w:rsidP="00383125">
      <w:pPr>
        <w:pStyle w:val="Listaszerbekezds"/>
        <w:numPr>
          <w:ilvl w:val="2"/>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ktoré nedochádzalo do materskej školy ani jeden deň v čase letných školských prázdnin (</w:t>
      </w:r>
      <w:r w:rsidRPr="00383125">
        <w:rPr>
          <w:rFonts w:ascii="Times New Roman" w:hAnsi="Times New Roman" w:cs="Times New Roman"/>
          <w:i/>
          <w:iCs/>
          <w:sz w:val="24"/>
          <w:szCs w:val="24"/>
          <w:bdr w:val="none" w:sz="0" w:space="0" w:color="auto" w:frame="1"/>
        </w:rPr>
        <w:t>v mesiacoch júl a august</w:t>
      </w:r>
      <w:r w:rsidRPr="00383125">
        <w:rPr>
          <w:rFonts w:ascii="Times New Roman" w:hAnsi="Times New Roman" w:cs="Times New Roman"/>
          <w:sz w:val="24"/>
          <w:szCs w:val="24"/>
          <w:bdr w:val="none" w:sz="0" w:space="0" w:color="auto" w:frame="1"/>
        </w:rPr>
        <w:t>), alebo bola prerušená prevádzka materskej školy zapríčinená zriaďovateľom alebo inými závažnými dôvodmi; v týchto prípadoch uhrádza zákonný zástupca pomernú časť určeného príspevku (</w:t>
      </w:r>
      <w:r w:rsidRPr="00383125">
        <w:rPr>
          <w:rFonts w:ascii="Times New Roman" w:hAnsi="Times New Roman" w:cs="Times New Roman"/>
          <w:i/>
          <w:iCs/>
          <w:sz w:val="24"/>
          <w:szCs w:val="24"/>
          <w:bdr w:val="none" w:sz="0" w:space="0" w:color="auto" w:frame="1"/>
        </w:rPr>
        <w:t>pomerná časť príspevku sa platí aj v prípade, ak je materská škola otvorená v čase letných školských prázdnin napr. len dva týždne, t.j, platí sa len polovičný príspevok</w:t>
      </w:r>
      <w:r w:rsidRPr="00383125">
        <w:rPr>
          <w:rFonts w:ascii="Times New Roman" w:hAnsi="Times New Roman" w:cs="Times New Roman"/>
          <w:sz w:val="24"/>
          <w:szCs w:val="24"/>
          <w:bdr w:val="none" w:sz="0" w:space="0" w:color="auto" w:frame="1"/>
        </w:rPr>
        <w:t>).</w:t>
      </w:r>
    </w:p>
    <w:p w14:paraId="6E90B97A" w14:textId="19344247" w:rsidR="00383125" w:rsidRDefault="00383125" w:rsidP="00383125">
      <w:pPr>
        <w:pStyle w:val="Listaszerbekezds"/>
        <w:shd w:val="clear" w:color="auto" w:fill="FFFFFF"/>
        <w:ind w:left="2160" w:right="150"/>
        <w:jc w:val="both"/>
        <w:textAlignment w:val="baseline"/>
        <w:rPr>
          <w:rFonts w:ascii="Times New Roman" w:hAnsi="Times New Roman" w:cs="Times New Roman"/>
          <w:sz w:val="24"/>
          <w:szCs w:val="24"/>
        </w:rPr>
      </w:pPr>
    </w:p>
    <w:p w14:paraId="04DF4DE7" w14:textId="77777777" w:rsidR="008514C6" w:rsidRPr="00383125" w:rsidRDefault="008514C6" w:rsidP="00383125">
      <w:pPr>
        <w:pStyle w:val="Listaszerbekezds"/>
        <w:shd w:val="clear" w:color="auto" w:fill="FFFFFF"/>
        <w:ind w:left="2160" w:right="150"/>
        <w:jc w:val="both"/>
        <w:textAlignment w:val="baseline"/>
        <w:rPr>
          <w:rFonts w:ascii="Times New Roman" w:hAnsi="Times New Roman" w:cs="Times New Roman"/>
          <w:sz w:val="24"/>
          <w:szCs w:val="24"/>
        </w:rPr>
      </w:pPr>
    </w:p>
    <w:p w14:paraId="41287DF9" w14:textId="77777777" w:rsidR="00383125" w:rsidRPr="00383125" w:rsidRDefault="00383125" w:rsidP="00383125">
      <w:pPr>
        <w:pStyle w:val="Listaszerbekezds"/>
        <w:numPr>
          <w:ilvl w:val="0"/>
          <w:numId w:val="16"/>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Príspevok sa uhrádza vopred do 10. dňa príslušného kalendárneho mesiaca, ktorý predchádza kalendárnemu mesiacu, za ktorý sa príspevok uhrádza. Pri neuhradení príspevku zákonným zástupcom dieťaťa za predchádzajúce tri mesiace, bude dieťa z materskej školy vylúčené riaditeľom školy (</w:t>
      </w:r>
      <w:r w:rsidRPr="00383125">
        <w:rPr>
          <w:rFonts w:ascii="Times New Roman" w:hAnsi="Times New Roman" w:cs="Times New Roman"/>
          <w:i/>
          <w:iCs/>
          <w:sz w:val="24"/>
          <w:szCs w:val="24"/>
          <w:bdr w:val="none" w:sz="0" w:space="0" w:color="auto" w:frame="1"/>
        </w:rPr>
        <w:t>netýka sa to detí, pre ktoré je predprimárne vzdelávanie povinné</w:t>
      </w:r>
      <w:r w:rsidRPr="00383125">
        <w:rPr>
          <w:rFonts w:ascii="Times New Roman" w:hAnsi="Times New Roman" w:cs="Times New Roman"/>
          <w:sz w:val="24"/>
          <w:szCs w:val="24"/>
          <w:bdr w:val="none" w:sz="0" w:space="0" w:color="auto" w:frame="1"/>
        </w:rPr>
        <w:t xml:space="preserve">). </w:t>
      </w:r>
    </w:p>
    <w:p w14:paraId="2145AFF9" w14:textId="77777777" w:rsidR="008514C6" w:rsidRPr="00383125" w:rsidRDefault="008514C6" w:rsidP="00383125">
      <w:pPr>
        <w:shd w:val="clear" w:color="auto" w:fill="FFFFFF"/>
        <w:spacing w:line="384" w:lineRule="atLeast"/>
        <w:textAlignment w:val="baseline"/>
        <w:rPr>
          <w:rFonts w:ascii="Times New Roman" w:hAnsi="Times New Roman" w:cs="Times New Roman"/>
          <w:b/>
          <w:bCs/>
          <w:sz w:val="24"/>
          <w:szCs w:val="24"/>
          <w:bdr w:val="none" w:sz="0" w:space="0" w:color="auto" w:frame="1"/>
        </w:rPr>
      </w:pPr>
    </w:p>
    <w:p w14:paraId="3DEE644D" w14:textId="77777777" w:rsidR="00383125" w:rsidRPr="00383125" w:rsidRDefault="00383125" w:rsidP="00383125">
      <w:pPr>
        <w:shd w:val="clear" w:color="auto" w:fill="FFFFFF"/>
        <w:spacing w:line="384" w:lineRule="atLeast"/>
        <w:ind w:left="2832" w:firstLine="708"/>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 xml:space="preserve">      Článok 3</w:t>
      </w:r>
    </w:p>
    <w:p w14:paraId="7D8AAA52" w14:textId="097CA0D4" w:rsidR="00383125" w:rsidRDefault="00383125"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r w:rsidRPr="00383125">
        <w:rPr>
          <w:rFonts w:ascii="Times New Roman" w:hAnsi="Times New Roman" w:cs="Times New Roman"/>
          <w:b/>
          <w:bCs/>
          <w:sz w:val="24"/>
          <w:szCs w:val="24"/>
          <w:bdr w:val="none" w:sz="0" w:space="0" w:color="auto" w:frame="1"/>
        </w:rPr>
        <w:t>Základná umelecká škola</w:t>
      </w:r>
    </w:p>
    <w:p w14:paraId="0D328F6E" w14:textId="77777777" w:rsidR="008514C6" w:rsidRPr="00383125" w:rsidRDefault="008514C6" w:rsidP="00383125">
      <w:pPr>
        <w:shd w:val="clear" w:color="auto" w:fill="FFFFFF"/>
        <w:spacing w:line="384" w:lineRule="atLeast"/>
        <w:jc w:val="center"/>
        <w:textAlignment w:val="baseline"/>
        <w:rPr>
          <w:rFonts w:ascii="Times New Roman" w:hAnsi="Times New Roman" w:cs="Times New Roman"/>
          <w:b/>
          <w:bCs/>
          <w:sz w:val="24"/>
          <w:szCs w:val="24"/>
          <w:bdr w:val="none" w:sz="0" w:space="0" w:color="auto" w:frame="1"/>
        </w:rPr>
      </w:pPr>
    </w:p>
    <w:p w14:paraId="4BB50F83" w14:textId="268F1C1D" w:rsidR="00383125" w:rsidRDefault="00383125" w:rsidP="00383125">
      <w:pPr>
        <w:pStyle w:val="Listaszerbekezds"/>
        <w:numPr>
          <w:ilvl w:val="0"/>
          <w:numId w:val="12"/>
        </w:numPr>
        <w:autoSpaceDE w:val="0"/>
        <w:autoSpaceDN w:val="0"/>
        <w:adjustRightInd w:val="0"/>
        <w:spacing w:after="70"/>
        <w:jc w:val="both"/>
        <w:rPr>
          <w:rFonts w:ascii="Times New Roman" w:hAnsi="Times New Roman" w:cs="Times New Roman"/>
          <w:sz w:val="24"/>
          <w:szCs w:val="24"/>
        </w:rPr>
      </w:pPr>
      <w:r w:rsidRPr="00383125">
        <w:rPr>
          <w:rFonts w:ascii="Times New Roman" w:hAnsi="Times New Roman" w:cs="Times New Roman"/>
          <w:sz w:val="24"/>
          <w:szCs w:val="24"/>
        </w:rPr>
        <w:t xml:space="preserve">Príspevok na čiastočnú úhradu nákladov  spojených so štúdiom v základnej umeleckej škole v zriaďovateľskej pôsobnosti Mesta Senec sa určuje na jedného žiaka v nasledovnej </w:t>
      </w:r>
      <w:r w:rsidR="00614913">
        <w:rPr>
          <w:rFonts w:ascii="Times New Roman" w:hAnsi="Times New Roman" w:cs="Times New Roman"/>
          <w:sz w:val="24"/>
          <w:szCs w:val="24"/>
        </w:rPr>
        <w:t>výške:</w:t>
      </w:r>
    </w:p>
    <w:p w14:paraId="781F25D3" w14:textId="67B51B17" w:rsidR="00FD2F97" w:rsidRDefault="00FD2F97" w:rsidP="00FD2F97">
      <w:pPr>
        <w:autoSpaceDE w:val="0"/>
        <w:autoSpaceDN w:val="0"/>
        <w:adjustRightInd w:val="0"/>
        <w:spacing w:after="70"/>
        <w:jc w:val="both"/>
        <w:rPr>
          <w:rFonts w:ascii="Times New Roman" w:hAnsi="Times New Roman" w:cs="Times New Roman"/>
          <w:sz w:val="24"/>
          <w:szCs w:val="24"/>
        </w:rPr>
      </w:pPr>
    </w:p>
    <w:p w14:paraId="29DD4109" w14:textId="77777777" w:rsidR="008514C6" w:rsidRPr="00FD2F97" w:rsidRDefault="008514C6" w:rsidP="00FD2F97">
      <w:pPr>
        <w:autoSpaceDE w:val="0"/>
        <w:autoSpaceDN w:val="0"/>
        <w:adjustRightInd w:val="0"/>
        <w:spacing w:after="70"/>
        <w:jc w:val="both"/>
        <w:rPr>
          <w:rFonts w:ascii="Times New Roman" w:hAnsi="Times New Roman" w:cs="Times New Roman"/>
          <w:sz w:val="24"/>
          <w:szCs w:val="24"/>
        </w:rPr>
      </w:pPr>
    </w:p>
    <w:tbl>
      <w:tblPr>
        <w:tblW w:w="9030" w:type="dxa"/>
        <w:tblCellMar>
          <w:left w:w="70" w:type="dxa"/>
          <w:right w:w="70" w:type="dxa"/>
        </w:tblCellMar>
        <w:tblLook w:val="04A0" w:firstRow="1" w:lastRow="0" w:firstColumn="1" w:lastColumn="0" w:noHBand="0" w:noVBand="1"/>
      </w:tblPr>
      <w:tblGrid>
        <w:gridCol w:w="2920"/>
        <w:gridCol w:w="3678"/>
        <w:gridCol w:w="1194"/>
        <w:gridCol w:w="1238"/>
      </w:tblGrid>
      <w:tr w:rsidR="00383125" w:rsidRPr="00383125" w14:paraId="41FF6246" w14:textId="77777777" w:rsidTr="007C6F7E">
        <w:trPr>
          <w:trHeight w:val="51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FB03"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lastRenderedPageBreak/>
              <w:t>Prípravné štúdium</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14:paraId="184AADE9"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individuálne vyučovanie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03FE750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C358E" w14:textId="77777777" w:rsidR="00383125" w:rsidRPr="00383125" w:rsidRDefault="00383125" w:rsidP="007C6F7E">
            <w:pPr>
              <w:jc w:val="center"/>
              <w:rPr>
                <w:rFonts w:ascii="Times New Roman" w:hAnsi="Times New Roman" w:cs="Times New Roman"/>
                <w:sz w:val="24"/>
                <w:szCs w:val="24"/>
              </w:rPr>
            </w:pPr>
            <w:r w:rsidRPr="00383125">
              <w:rPr>
                <w:rFonts w:ascii="Times New Roman" w:hAnsi="Times New Roman" w:cs="Times New Roman"/>
                <w:sz w:val="24"/>
                <w:szCs w:val="24"/>
              </w:rPr>
              <w:t>mesačne</w:t>
            </w:r>
          </w:p>
        </w:tc>
      </w:tr>
      <w:tr w:rsidR="00383125" w:rsidRPr="00383125" w14:paraId="73A203FD" w14:textId="77777777" w:rsidTr="007C6F7E">
        <w:trPr>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D6A0186"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 </w:t>
            </w:r>
          </w:p>
        </w:tc>
        <w:tc>
          <w:tcPr>
            <w:tcW w:w="3678" w:type="dxa"/>
            <w:tcBorders>
              <w:top w:val="nil"/>
              <w:left w:val="nil"/>
              <w:bottom w:val="single" w:sz="4" w:space="0" w:color="auto"/>
              <w:right w:val="single" w:sz="4" w:space="0" w:color="auto"/>
            </w:tcBorders>
            <w:shd w:val="clear" w:color="auto" w:fill="auto"/>
            <w:vAlign w:val="center"/>
            <w:hideMark/>
          </w:tcPr>
          <w:p w14:paraId="66C979A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kolektívne vyučovanie</w:t>
            </w:r>
          </w:p>
        </w:tc>
        <w:tc>
          <w:tcPr>
            <w:tcW w:w="1194" w:type="dxa"/>
            <w:tcBorders>
              <w:top w:val="nil"/>
              <w:left w:val="nil"/>
              <w:bottom w:val="single" w:sz="4" w:space="0" w:color="auto"/>
              <w:right w:val="single" w:sz="4" w:space="0" w:color="auto"/>
            </w:tcBorders>
            <w:shd w:val="clear" w:color="auto" w:fill="auto"/>
            <w:vAlign w:val="center"/>
            <w:hideMark/>
          </w:tcPr>
          <w:p w14:paraId="5A4DAF6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single" w:sz="4" w:space="0" w:color="auto"/>
              <w:left w:val="single" w:sz="4" w:space="0" w:color="auto"/>
              <w:bottom w:val="single" w:sz="4" w:space="0" w:color="000000"/>
              <w:right w:val="single" w:sz="4" w:space="0" w:color="auto"/>
            </w:tcBorders>
            <w:vAlign w:val="center"/>
            <w:hideMark/>
          </w:tcPr>
          <w:p w14:paraId="714EB5D1" w14:textId="77777777" w:rsidR="00383125" w:rsidRPr="00383125" w:rsidRDefault="00383125" w:rsidP="007C6F7E">
            <w:pPr>
              <w:rPr>
                <w:rFonts w:ascii="Times New Roman" w:hAnsi="Times New Roman" w:cs="Times New Roman"/>
                <w:sz w:val="24"/>
                <w:szCs w:val="24"/>
              </w:rPr>
            </w:pPr>
          </w:p>
        </w:tc>
      </w:tr>
      <w:tr w:rsidR="00383125" w:rsidRPr="00383125" w14:paraId="2F4740D1" w14:textId="77777777" w:rsidTr="007C6F7E">
        <w:trPr>
          <w:trHeight w:val="510"/>
        </w:trPr>
        <w:tc>
          <w:tcPr>
            <w:tcW w:w="90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8004DC"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 xml:space="preserve">Základné štúdium </w:t>
            </w:r>
          </w:p>
        </w:tc>
      </w:tr>
      <w:tr w:rsidR="00383125" w:rsidRPr="00383125" w14:paraId="3CBF8A2C" w14:textId="77777777" w:rsidTr="007C6F7E">
        <w:trPr>
          <w:trHeight w:val="510"/>
        </w:trPr>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5B8E640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kolektívne vyučovanie</w:t>
            </w:r>
          </w:p>
        </w:tc>
        <w:tc>
          <w:tcPr>
            <w:tcW w:w="3678" w:type="dxa"/>
            <w:tcBorders>
              <w:top w:val="nil"/>
              <w:left w:val="nil"/>
              <w:bottom w:val="single" w:sz="4" w:space="0" w:color="auto"/>
              <w:right w:val="single" w:sz="4" w:space="0" w:color="auto"/>
            </w:tcBorders>
            <w:shd w:val="clear" w:color="auto" w:fill="auto"/>
            <w:vAlign w:val="center"/>
            <w:hideMark/>
          </w:tcPr>
          <w:p w14:paraId="00A0FD33"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výtvarný odbor</w:t>
            </w:r>
          </w:p>
        </w:tc>
        <w:tc>
          <w:tcPr>
            <w:tcW w:w="1194" w:type="dxa"/>
            <w:tcBorders>
              <w:top w:val="nil"/>
              <w:left w:val="nil"/>
              <w:bottom w:val="single" w:sz="4" w:space="0" w:color="auto"/>
              <w:right w:val="single" w:sz="4" w:space="0" w:color="auto"/>
            </w:tcBorders>
            <w:shd w:val="clear" w:color="auto" w:fill="auto"/>
            <w:vAlign w:val="center"/>
            <w:hideMark/>
          </w:tcPr>
          <w:p w14:paraId="3B1E430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hideMark/>
          </w:tcPr>
          <w:p w14:paraId="12FE318C" w14:textId="77777777" w:rsidR="00383125" w:rsidRPr="00383125" w:rsidRDefault="00383125" w:rsidP="007C6F7E">
            <w:pPr>
              <w:jc w:val="center"/>
              <w:rPr>
                <w:rFonts w:ascii="Times New Roman" w:hAnsi="Times New Roman" w:cs="Times New Roman"/>
                <w:sz w:val="24"/>
                <w:szCs w:val="24"/>
              </w:rPr>
            </w:pPr>
            <w:r w:rsidRPr="00383125">
              <w:rPr>
                <w:rFonts w:ascii="Times New Roman" w:hAnsi="Times New Roman" w:cs="Times New Roman"/>
                <w:sz w:val="24"/>
                <w:szCs w:val="24"/>
              </w:rPr>
              <w:t>mesačne</w:t>
            </w:r>
          </w:p>
        </w:tc>
      </w:tr>
      <w:tr w:rsidR="00383125" w:rsidRPr="00383125" w14:paraId="62C00B18" w14:textId="77777777" w:rsidTr="007C6F7E">
        <w:trPr>
          <w:trHeight w:val="510"/>
        </w:trPr>
        <w:tc>
          <w:tcPr>
            <w:tcW w:w="2920" w:type="dxa"/>
            <w:vMerge/>
            <w:tcBorders>
              <w:top w:val="nil"/>
              <w:left w:val="single" w:sz="4" w:space="0" w:color="auto"/>
              <w:bottom w:val="single" w:sz="4" w:space="0" w:color="000000"/>
              <w:right w:val="single" w:sz="4" w:space="0" w:color="auto"/>
            </w:tcBorders>
            <w:vAlign w:val="center"/>
            <w:hideMark/>
          </w:tcPr>
          <w:p w14:paraId="1B248A4F" w14:textId="77777777" w:rsidR="00383125" w:rsidRPr="00383125" w:rsidRDefault="00383125" w:rsidP="007C6F7E">
            <w:pPr>
              <w:rPr>
                <w:rFonts w:ascii="Times New Roman" w:hAnsi="Times New Roman" w:cs="Times New Roman"/>
                <w:sz w:val="24"/>
                <w:szCs w:val="24"/>
              </w:rPr>
            </w:pPr>
          </w:p>
        </w:tc>
        <w:tc>
          <w:tcPr>
            <w:tcW w:w="3678" w:type="dxa"/>
            <w:tcBorders>
              <w:top w:val="nil"/>
              <w:left w:val="nil"/>
              <w:bottom w:val="single" w:sz="4" w:space="0" w:color="auto"/>
              <w:right w:val="single" w:sz="4" w:space="0" w:color="auto"/>
            </w:tcBorders>
            <w:shd w:val="clear" w:color="auto" w:fill="auto"/>
            <w:vAlign w:val="center"/>
            <w:hideMark/>
          </w:tcPr>
          <w:p w14:paraId="63DAC7BF"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tanečný odbor</w:t>
            </w:r>
          </w:p>
        </w:tc>
        <w:tc>
          <w:tcPr>
            <w:tcW w:w="1194" w:type="dxa"/>
            <w:tcBorders>
              <w:top w:val="nil"/>
              <w:left w:val="nil"/>
              <w:bottom w:val="single" w:sz="4" w:space="0" w:color="auto"/>
              <w:right w:val="single" w:sz="4" w:space="0" w:color="auto"/>
            </w:tcBorders>
            <w:shd w:val="clear" w:color="auto" w:fill="auto"/>
            <w:vAlign w:val="center"/>
            <w:hideMark/>
          </w:tcPr>
          <w:p w14:paraId="5B2DDC6D"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nil"/>
              <w:left w:val="single" w:sz="4" w:space="0" w:color="auto"/>
              <w:bottom w:val="single" w:sz="4" w:space="0" w:color="000000"/>
              <w:right w:val="single" w:sz="4" w:space="0" w:color="auto"/>
            </w:tcBorders>
            <w:vAlign w:val="center"/>
            <w:hideMark/>
          </w:tcPr>
          <w:p w14:paraId="096E2CF9" w14:textId="77777777" w:rsidR="00383125" w:rsidRPr="00383125" w:rsidRDefault="00383125" w:rsidP="007C6F7E">
            <w:pPr>
              <w:rPr>
                <w:rFonts w:ascii="Times New Roman" w:hAnsi="Times New Roman" w:cs="Times New Roman"/>
                <w:sz w:val="24"/>
                <w:szCs w:val="24"/>
              </w:rPr>
            </w:pPr>
          </w:p>
        </w:tc>
      </w:tr>
      <w:tr w:rsidR="00383125" w:rsidRPr="00383125" w14:paraId="6C960DFA" w14:textId="77777777" w:rsidTr="007C6F7E">
        <w:trPr>
          <w:trHeight w:val="510"/>
        </w:trPr>
        <w:tc>
          <w:tcPr>
            <w:tcW w:w="2920" w:type="dxa"/>
            <w:vMerge/>
            <w:tcBorders>
              <w:top w:val="nil"/>
              <w:left w:val="single" w:sz="4" w:space="0" w:color="auto"/>
              <w:bottom w:val="single" w:sz="4" w:space="0" w:color="000000"/>
              <w:right w:val="single" w:sz="4" w:space="0" w:color="auto"/>
            </w:tcBorders>
            <w:vAlign w:val="center"/>
            <w:hideMark/>
          </w:tcPr>
          <w:p w14:paraId="7C769239" w14:textId="77777777" w:rsidR="00383125" w:rsidRPr="00383125" w:rsidRDefault="00383125" w:rsidP="007C6F7E">
            <w:pPr>
              <w:rPr>
                <w:rFonts w:ascii="Times New Roman" w:hAnsi="Times New Roman" w:cs="Times New Roman"/>
                <w:sz w:val="24"/>
                <w:szCs w:val="24"/>
              </w:rPr>
            </w:pPr>
          </w:p>
        </w:tc>
        <w:tc>
          <w:tcPr>
            <w:tcW w:w="3678" w:type="dxa"/>
            <w:tcBorders>
              <w:top w:val="nil"/>
              <w:left w:val="nil"/>
              <w:bottom w:val="single" w:sz="4" w:space="0" w:color="auto"/>
              <w:right w:val="single" w:sz="4" w:space="0" w:color="auto"/>
            </w:tcBorders>
            <w:shd w:val="clear" w:color="auto" w:fill="auto"/>
            <w:vAlign w:val="center"/>
            <w:hideMark/>
          </w:tcPr>
          <w:p w14:paraId="6BD4943C"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literárno-dramatický odbor</w:t>
            </w:r>
          </w:p>
        </w:tc>
        <w:tc>
          <w:tcPr>
            <w:tcW w:w="1194" w:type="dxa"/>
            <w:tcBorders>
              <w:top w:val="nil"/>
              <w:left w:val="nil"/>
              <w:bottom w:val="single" w:sz="4" w:space="0" w:color="auto"/>
              <w:right w:val="single" w:sz="4" w:space="0" w:color="auto"/>
            </w:tcBorders>
            <w:shd w:val="clear" w:color="auto" w:fill="auto"/>
            <w:vAlign w:val="center"/>
            <w:hideMark/>
          </w:tcPr>
          <w:p w14:paraId="5547A1A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13,00 €</w:t>
            </w:r>
          </w:p>
        </w:tc>
        <w:tc>
          <w:tcPr>
            <w:tcW w:w="1238" w:type="dxa"/>
            <w:vMerge/>
            <w:tcBorders>
              <w:top w:val="nil"/>
              <w:left w:val="single" w:sz="4" w:space="0" w:color="auto"/>
              <w:bottom w:val="single" w:sz="4" w:space="0" w:color="000000"/>
              <w:right w:val="single" w:sz="4" w:space="0" w:color="auto"/>
            </w:tcBorders>
            <w:vAlign w:val="center"/>
            <w:hideMark/>
          </w:tcPr>
          <w:p w14:paraId="3810839E" w14:textId="77777777" w:rsidR="00383125" w:rsidRPr="00383125" w:rsidRDefault="00383125" w:rsidP="007C6F7E">
            <w:pPr>
              <w:rPr>
                <w:rFonts w:ascii="Times New Roman" w:hAnsi="Times New Roman" w:cs="Times New Roman"/>
                <w:sz w:val="24"/>
                <w:szCs w:val="24"/>
              </w:rPr>
            </w:pPr>
          </w:p>
        </w:tc>
      </w:tr>
      <w:tr w:rsidR="00383125" w:rsidRPr="00383125" w14:paraId="519E58FB" w14:textId="77777777" w:rsidTr="007C6F7E">
        <w:trPr>
          <w:trHeight w:val="51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A317E5"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individuálne vyučovanie</w:t>
            </w:r>
          </w:p>
        </w:tc>
        <w:tc>
          <w:tcPr>
            <w:tcW w:w="3678" w:type="dxa"/>
            <w:tcBorders>
              <w:top w:val="nil"/>
              <w:left w:val="nil"/>
              <w:bottom w:val="single" w:sz="4" w:space="0" w:color="auto"/>
              <w:right w:val="single" w:sz="4" w:space="0" w:color="auto"/>
            </w:tcBorders>
            <w:shd w:val="clear" w:color="auto" w:fill="auto"/>
            <w:vAlign w:val="center"/>
            <w:hideMark/>
          </w:tcPr>
          <w:p w14:paraId="32D89192" w14:textId="77777777" w:rsidR="00383125" w:rsidRPr="00383125" w:rsidRDefault="00383125" w:rsidP="007C6F7E">
            <w:pPr>
              <w:rPr>
                <w:rFonts w:ascii="Times New Roman" w:hAnsi="Times New Roman" w:cs="Times New Roman"/>
                <w:sz w:val="24"/>
                <w:szCs w:val="24"/>
              </w:rPr>
            </w:pPr>
            <w:r w:rsidRPr="00383125">
              <w:rPr>
                <w:rFonts w:ascii="Times New Roman" w:hAnsi="Times New Roman" w:cs="Times New Roman"/>
                <w:sz w:val="24"/>
                <w:szCs w:val="24"/>
              </w:rPr>
              <w:t>hudobný odbor</w:t>
            </w:r>
          </w:p>
        </w:tc>
        <w:tc>
          <w:tcPr>
            <w:tcW w:w="1194" w:type="dxa"/>
            <w:tcBorders>
              <w:top w:val="nil"/>
              <w:left w:val="nil"/>
              <w:bottom w:val="single" w:sz="4" w:space="0" w:color="auto"/>
              <w:right w:val="single" w:sz="4" w:space="0" w:color="auto"/>
            </w:tcBorders>
            <w:shd w:val="clear" w:color="auto" w:fill="auto"/>
            <w:vAlign w:val="center"/>
            <w:hideMark/>
          </w:tcPr>
          <w:p w14:paraId="39555EA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15,00 €</w:t>
            </w:r>
          </w:p>
        </w:tc>
        <w:tc>
          <w:tcPr>
            <w:tcW w:w="1238" w:type="dxa"/>
            <w:vMerge/>
            <w:tcBorders>
              <w:top w:val="nil"/>
              <w:left w:val="single" w:sz="4" w:space="0" w:color="auto"/>
              <w:bottom w:val="single" w:sz="4" w:space="0" w:color="000000"/>
              <w:right w:val="single" w:sz="4" w:space="0" w:color="auto"/>
            </w:tcBorders>
            <w:vAlign w:val="center"/>
            <w:hideMark/>
          </w:tcPr>
          <w:p w14:paraId="1B1D6452" w14:textId="77777777" w:rsidR="00383125" w:rsidRPr="00383125" w:rsidRDefault="00383125" w:rsidP="007C6F7E">
            <w:pPr>
              <w:rPr>
                <w:rFonts w:ascii="Times New Roman" w:hAnsi="Times New Roman" w:cs="Times New Roman"/>
                <w:sz w:val="24"/>
                <w:szCs w:val="24"/>
              </w:rPr>
            </w:pPr>
          </w:p>
        </w:tc>
      </w:tr>
    </w:tbl>
    <w:p w14:paraId="42C8820E" w14:textId="77777777" w:rsidR="00383125" w:rsidRPr="00383125" w:rsidRDefault="00383125" w:rsidP="00383125">
      <w:pPr>
        <w:spacing w:after="70"/>
        <w:rPr>
          <w:rFonts w:ascii="Times New Roman" w:hAnsi="Times New Roman" w:cs="Times New Roman"/>
          <w:sz w:val="24"/>
          <w:szCs w:val="24"/>
        </w:rPr>
      </w:pPr>
    </w:p>
    <w:p w14:paraId="21322A01" w14:textId="54C6FD6F" w:rsidR="00383125" w:rsidRPr="00383125" w:rsidRDefault="00383125" w:rsidP="00383125">
      <w:pPr>
        <w:pStyle w:val="Listaszerbekezds"/>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Dospelá osoba (§ 49 zákona č. 245/2008 Z.z.)  prispieva na čiastočnú úhradu nákladov spojených so štúdiom na základnej umeleckej škole mesačne sumou: </w:t>
      </w:r>
      <w:r w:rsidR="000258DB">
        <w:rPr>
          <w:rFonts w:ascii="Times New Roman" w:hAnsi="Times New Roman" w:cs="Times New Roman"/>
          <w:b/>
          <w:bCs/>
          <w:sz w:val="24"/>
          <w:szCs w:val="24"/>
        </w:rPr>
        <w:t>40</w:t>
      </w:r>
      <w:r w:rsidRPr="00383125">
        <w:rPr>
          <w:rFonts w:ascii="Times New Roman" w:hAnsi="Times New Roman" w:cs="Times New Roman"/>
          <w:b/>
          <w:bCs/>
          <w:sz w:val="24"/>
          <w:szCs w:val="24"/>
        </w:rPr>
        <w:t xml:space="preserve"> €/ mesiac.</w:t>
      </w:r>
    </w:p>
    <w:p w14:paraId="1C8236D1" w14:textId="5CC2A743" w:rsidR="00383125" w:rsidRPr="00383125" w:rsidRDefault="00383125" w:rsidP="00383125">
      <w:pPr>
        <w:pStyle w:val="Listaszerbekezds"/>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Dospelí študenti (nad 18 r.) denného štúdia na strednej alebo vysokej škole, ktorí nie sú zárobkovo činní, na čiastočnú úhradu nákladov spojených so štúdiom na základnej umeleckej škole prispievajú </w:t>
      </w:r>
      <w:r w:rsidRPr="00383125">
        <w:rPr>
          <w:rFonts w:ascii="Times New Roman" w:hAnsi="Times New Roman" w:cs="Times New Roman"/>
          <w:b/>
          <w:bCs/>
          <w:sz w:val="24"/>
          <w:szCs w:val="24"/>
        </w:rPr>
        <w:t>17 €/ mesiac</w:t>
      </w:r>
      <w:r w:rsidR="000258DB">
        <w:rPr>
          <w:rFonts w:ascii="Times New Roman" w:hAnsi="Times New Roman" w:cs="Times New Roman"/>
          <w:sz w:val="24"/>
          <w:szCs w:val="24"/>
        </w:rPr>
        <w:t>, s výnimkou pokračujúcich žiakov/študentov, ktorí si plnia základné I. stupňové štúdium (</w:t>
      </w:r>
      <w:r w:rsidR="000258DB" w:rsidRPr="000258DB">
        <w:rPr>
          <w:rFonts w:ascii="Times New Roman" w:hAnsi="Times New Roman" w:cs="Times New Roman"/>
          <w:i/>
          <w:iCs/>
          <w:sz w:val="24"/>
          <w:szCs w:val="24"/>
        </w:rPr>
        <w:t>na nich sa vzťahuje článok 3, ods.1</w:t>
      </w:r>
      <w:r w:rsidR="000258DB">
        <w:rPr>
          <w:rFonts w:ascii="Times New Roman" w:hAnsi="Times New Roman" w:cs="Times New Roman"/>
          <w:sz w:val="24"/>
          <w:szCs w:val="24"/>
        </w:rPr>
        <w:t>).</w:t>
      </w:r>
    </w:p>
    <w:p w14:paraId="4A7DAA38" w14:textId="77777777" w:rsidR="00383125" w:rsidRPr="00383125" w:rsidRDefault="00383125" w:rsidP="00383125">
      <w:pPr>
        <w:pStyle w:val="Listaszerbekezds"/>
        <w:numPr>
          <w:ilvl w:val="0"/>
          <w:numId w:val="12"/>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V prípade zdravotne postihnutého dieťaťa, a v prípade ak z jednej rodiny navštevuje základnú umeleckú školu tri a viac detí, znižuje sa úhrada na 50 % sumy v príslušnom odbore pre každé dieťa. </w:t>
      </w:r>
    </w:p>
    <w:p w14:paraId="51F80C52" w14:textId="77777777" w:rsidR="00383125" w:rsidRPr="00383125" w:rsidRDefault="00383125" w:rsidP="00383125">
      <w:pPr>
        <w:pStyle w:val="Listaszerbekezds"/>
        <w:numPr>
          <w:ilvl w:val="0"/>
          <w:numId w:val="12"/>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Riaditeľ základnej umeleckej školy môže rozhodnúť o znížení alebo odpustení príspevku podľa ods. 1, ak zákonný zástupca žiaka o to písomne požiada riaditeľa školy a predloží mu doklad o tom, že je poberateľom dávky v hmotnej núdzi</w:t>
      </w:r>
      <w:r w:rsidRPr="00383125">
        <w:rPr>
          <w:rFonts w:ascii="Times New Roman" w:hAnsi="Times New Roman" w:cs="Times New Roman"/>
          <w:sz w:val="24"/>
          <w:szCs w:val="24"/>
          <w:bdr w:val="none" w:sz="0" w:space="0" w:color="auto" w:frame="1"/>
        </w:rPr>
        <w:br/>
        <w:t>a príspevkov k dávke v hmotnej núdzi.</w:t>
      </w:r>
    </w:p>
    <w:p w14:paraId="204F6711" w14:textId="47E94306" w:rsidR="00383125" w:rsidRPr="00383125" w:rsidRDefault="00383125" w:rsidP="00383125">
      <w:pPr>
        <w:pStyle w:val="Listaszerbekezds"/>
        <w:numPr>
          <w:ilvl w:val="0"/>
          <w:numId w:val="12"/>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 xml:space="preserve">Príspevok sa uhrádza vopred do 10. dňa príslušného kalendárneho mesiaca, ktorý predchádza kalendárnemu mesiacu, za ktorý sa príspevok uhrádza. Pri neuhradení príspevku plnoletého žiaka alebo zákonným zástupcom neplnoletého žiaka za predchádzajúce tri mesiace, bude žiak zo základnej umeleckej školy vylúčený riaditeľom školy. </w:t>
      </w:r>
    </w:p>
    <w:p w14:paraId="5ABD0795" w14:textId="77777777" w:rsidR="00383125" w:rsidRPr="00383125" w:rsidRDefault="00383125" w:rsidP="00383125">
      <w:pPr>
        <w:pStyle w:val="Listaszerbekezds"/>
        <w:shd w:val="clear" w:color="auto" w:fill="FFFFFF"/>
        <w:spacing w:after="0" w:line="240" w:lineRule="auto"/>
        <w:ind w:left="786" w:right="150"/>
        <w:jc w:val="both"/>
        <w:textAlignment w:val="baseline"/>
        <w:rPr>
          <w:rFonts w:ascii="Times New Roman" w:hAnsi="Times New Roman" w:cs="Times New Roman"/>
          <w:sz w:val="24"/>
          <w:szCs w:val="24"/>
        </w:rPr>
      </w:pPr>
    </w:p>
    <w:p w14:paraId="2131B55E"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Článok 4</w:t>
      </w:r>
    </w:p>
    <w:p w14:paraId="0B07A7DA" w14:textId="77777777" w:rsidR="00383125" w:rsidRPr="00383125" w:rsidRDefault="00383125" w:rsidP="00383125">
      <w:pPr>
        <w:shd w:val="clear" w:color="auto" w:fill="FFFFFF"/>
        <w:spacing w:line="384" w:lineRule="atLeast"/>
        <w:jc w:val="center"/>
        <w:textAlignment w:val="baseline"/>
        <w:rPr>
          <w:rFonts w:ascii="Times New Roman" w:hAnsi="Times New Roman" w:cs="Times New Roman"/>
          <w:sz w:val="24"/>
          <w:szCs w:val="24"/>
        </w:rPr>
      </w:pPr>
      <w:r w:rsidRPr="00383125">
        <w:rPr>
          <w:rFonts w:ascii="Times New Roman" w:hAnsi="Times New Roman" w:cs="Times New Roman"/>
          <w:b/>
          <w:bCs/>
          <w:sz w:val="24"/>
          <w:szCs w:val="24"/>
          <w:bdr w:val="none" w:sz="0" w:space="0" w:color="auto" w:frame="1"/>
        </w:rPr>
        <w:t>Školský klub detí</w:t>
      </w:r>
    </w:p>
    <w:p w14:paraId="3FBEFB5C" w14:textId="6517B09F" w:rsidR="00383125" w:rsidRPr="00383125" w:rsidRDefault="00383125" w:rsidP="00383125">
      <w:pPr>
        <w:pStyle w:val="Listaszerbekezds"/>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Na čiastočnú úhradu nákladov spojených s činnosťou a prevádzkou školského klubu detí prispieva zákonný zástupca žiaka mesačne na jedného žiaka sumou </w:t>
      </w:r>
      <w:r w:rsidRPr="00383125">
        <w:rPr>
          <w:rFonts w:ascii="Times New Roman" w:hAnsi="Times New Roman" w:cs="Times New Roman"/>
          <w:b/>
          <w:bCs/>
          <w:sz w:val="24"/>
          <w:szCs w:val="24"/>
          <w:bdr w:val="none" w:sz="0" w:space="0" w:color="auto" w:frame="1"/>
        </w:rPr>
        <w:t>23,00 Eur</w:t>
      </w:r>
      <w:r>
        <w:rPr>
          <w:rFonts w:ascii="Times New Roman" w:hAnsi="Times New Roman" w:cs="Times New Roman"/>
          <w:b/>
          <w:bCs/>
          <w:sz w:val="24"/>
          <w:szCs w:val="24"/>
          <w:bdr w:val="none" w:sz="0" w:space="0" w:color="auto" w:frame="1"/>
        </w:rPr>
        <w:t>o</w:t>
      </w:r>
      <w:r w:rsidRPr="00383125">
        <w:rPr>
          <w:rFonts w:ascii="Times New Roman" w:hAnsi="Times New Roman" w:cs="Times New Roman"/>
          <w:b/>
          <w:bCs/>
          <w:sz w:val="24"/>
          <w:szCs w:val="24"/>
          <w:bdr w:val="none" w:sz="0" w:space="0" w:color="auto" w:frame="1"/>
        </w:rPr>
        <w:t xml:space="preserve"> (slovom: dvadsaťtri euro).</w:t>
      </w:r>
    </w:p>
    <w:p w14:paraId="1CBDD5DC" w14:textId="77777777" w:rsidR="00383125" w:rsidRPr="00383125" w:rsidRDefault="00383125" w:rsidP="00383125">
      <w:pPr>
        <w:pStyle w:val="Listaszerbekezds"/>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V prípade, ak má zákonný zástupca dve a viac detí, ktoré súčasne navštevujú školský klub detí, ktorý je súčasťou niektorej zo škôl v zriaďovateľskej pôsobnosti mesta Senec, výška poplatku sa určuje na </w:t>
      </w:r>
      <w:r w:rsidRPr="00383125">
        <w:rPr>
          <w:rFonts w:ascii="Times New Roman" w:hAnsi="Times New Roman" w:cs="Times New Roman"/>
          <w:b/>
          <w:bCs/>
          <w:sz w:val="24"/>
          <w:szCs w:val="24"/>
        </w:rPr>
        <w:t>18 € (slovom: osemnásť euro)</w:t>
      </w:r>
      <w:r w:rsidRPr="00383125">
        <w:rPr>
          <w:rFonts w:ascii="Times New Roman" w:hAnsi="Times New Roman" w:cs="Times New Roman"/>
          <w:sz w:val="24"/>
          <w:szCs w:val="24"/>
        </w:rPr>
        <w:t xml:space="preserve"> za mesiac za každé dieťa.</w:t>
      </w:r>
    </w:p>
    <w:p w14:paraId="39C21FCE" w14:textId="77777777" w:rsidR="00383125" w:rsidRPr="00383125" w:rsidRDefault="00383125" w:rsidP="00383125">
      <w:pPr>
        <w:pStyle w:val="Listaszerbekezds"/>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Riaditeľ základnej školy môže rozhodnúť o znížení alebo odpustení príspevku podľa</w:t>
      </w:r>
      <w:r w:rsidRPr="00383125">
        <w:rPr>
          <w:rFonts w:ascii="Times New Roman" w:hAnsi="Times New Roman" w:cs="Times New Roman"/>
          <w:sz w:val="24"/>
          <w:szCs w:val="24"/>
          <w:bdr w:val="none" w:sz="0" w:space="0" w:color="auto" w:frame="1"/>
        </w:rPr>
        <w:br/>
        <w:t xml:space="preserve">ods. 1, ak zákonný zástupca žiaka o to písomne požiada riaditeľa školy a predloží mu </w:t>
      </w:r>
      <w:r w:rsidRPr="00383125">
        <w:rPr>
          <w:rFonts w:ascii="Times New Roman" w:hAnsi="Times New Roman" w:cs="Times New Roman"/>
          <w:sz w:val="24"/>
          <w:szCs w:val="24"/>
          <w:bdr w:val="none" w:sz="0" w:space="0" w:color="auto" w:frame="1"/>
        </w:rPr>
        <w:lastRenderedPageBreak/>
        <w:t>doklad o tom, že je poberateľom dávky v hmotnej núdzi a príspevkov k dávke v hmotnej núdzi.</w:t>
      </w:r>
    </w:p>
    <w:p w14:paraId="674AF53B" w14:textId="77777777" w:rsidR="00383125" w:rsidRPr="00383125" w:rsidRDefault="00383125" w:rsidP="00383125">
      <w:pPr>
        <w:pStyle w:val="Listaszerbekezds"/>
        <w:numPr>
          <w:ilvl w:val="0"/>
          <w:numId w:val="17"/>
        </w:numPr>
        <w:shd w:val="clear" w:color="auto" w:fill="FFFFFF"/>
        <w:spacing w:after="0" w:line="240" w:lineRule="auto"/>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bdr w:val="none" w:sz="0" w:space="0" w:color="auto" w:frame="1"/>
        </w:rPr>
        <w:t xml:space="preserve">Príspevok sa uhrádza vopred do 10. dňa príslušného kalendárneho mesiaca, ktorý predchádza kalendárnemu mesiacu, za ktorý sa príspevok uhrádza. Pri neuhradení príspevku zákonným zástupcom za predchádzajúce tri mesiace, bude dieťa zo školského klubu detí vylúčené riaditeľom. </w:t>
      </w:r>
    </w:p>
    <w:p w14:paraId="41AEB8A4" w14:textId="77777777" w:rsidR="00383125" w:rsidRPr="00383125" w:rsidRDefault="00383125" w:rsidP="00383125">
      <w:pPr>
        <w:rPr>
          <w:rFonts w:ascii="Times New Roman" w:hAnsi="Times New Roman" w:cs="Times New Roman"/>
          <w:sz w:val="24"/>
          <w:szCs w:val="24"/>
        </w:rPr>
      </w:pPr>
    </w:p>
    <w:p w14:paraId="66EE4E1B" w14:textId="77777777" w:rsidR="00383125" w:rsidRPr="00383125" w:rsidRDefault="00383125" w:rsidP="00383125">
      <w:pPr>
        <w:jc w:val="center"/>
        <w:rPr>
          <w:rFonts w:ascii="Times New Roman" w:hAnsi="Times New Roman" w:cs="Times New Roman"/>
          <w:sz w:val="24"/>
          <w:szCs w:val="24"/>
        </w:rPr>
      </w:pPr>
      <w:r w:rsidRPr="00383125">
        <w:rPr>
          <w:rFonts w:ascii="Times New Roman" w:hAnsi="Times New Roman" w:cs="Times New Roman"/>
          <w:b/>
          <w:bCs/>
          <w:sz w:val="24"/>
          <w:szCs w:val="24"/>
        </w:rPr>
        <w:t>Článok 5</w:t>
      </w:r>
    </w:p>
    <w:p w14:paraId="5F375C8A"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na čiastočnú úhradu nákladov a výška príspevku na režijné náklady a podmienky úhrady za poskytovanie stravy v školskej jedálni</w:t>
      </w:r>
    </w:p>
    <w:p w14:paraId="69E60833" w14:textId="77777777" w:rsidR="00383125" w:rsidRPr="00383125" w:rsidRDefault="00383125" w:rsidP="00383125">
      <w:pPr>
        <w:pStyle w:val="Listaszerbekezds"/>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Školské jedálne pri základných školách a školské jedálne pri materských školách, ktorých zriaďovateľom je Mesto Senec, poskytujú stravovanie deťom a žiakom za čiastočnú úhradu nákladov, ktoré uhrádza zákonný zástupca </w:t>
      </w:r>
      <w:r w:rsidRPr="00383125">
        <w:rPr>
          <w:rFonts w:ascii="Times New Roman" w:hAnsi="Times New Roman" w:cs="Times New Roman"/>
          <w:i/>
          <w:iCs/>
          <w:sz w:val="24"/>
          <w:szCs w:val="24"/>
        </w:rPr>
        <w:t xml:space="preserve">(ďalej aj ako „ZZ“) </w:t>
      </w:r>
      <w:r w:rsidRPr="00383125">
        <w:rPr>
          <w:rFonts w:ascii="Times New Roman" w:hAnsi="Times New Roman" w:cs="Times New Roman"/>
          <w:sz w:val="24"/>
          <w:szCs w:val="24"/>
        </w:rPr>
        <w:t>vo výške nákladov na nákup potravín podľa vekových kategórií stravníkov v nadväznosti na odporúčané výživové dávky. Zákonný zástupca čiastočne prispieva aj na úhradu režijných nákladov.</w:t>
      </w:r>
      <w:r w:rsidRPr="00383125">
        <w:rPr>
          <w:rFonts w:ascii="Times New Roman" w:hAnsi="Times New Roman" w:cs="Times New Roman"/>
          <w:i/>
          <w:iCs/>
          <w:sz w:val="24"/>
          <w:szCs w:val="24"/>
        </w:rPr>
        <w:t xml:space="preserve"> </w:t>
      </w:r>
    </w:p>
    <w:p w14:paraId="38D58636" w14:textId="77777777" w:rsidR="00383125" w:rsidRPr="00383125" w:rsidRDefault="00383125" w:rsidP="00383125">
      <w:pPr>
        <w:pStyle w:val="Listaszerbekezds"/>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Výšku nákladov na nákup potravín podľa vekových kategórií stravníkov určujú finančné pásma na nákup potravín na jedno jedlo. Sú stanovené Ministerstvom školstva, vedy, výskumu a športu Slovenskej republiky.</w:t>
      </w:r>
    </w:p>
    <w:p w14:paraId="728A9EDB" w14:textId="77777777" w:rsidR="00383125" w:rsidRPr="00383125" w:rsidRDefault="00383125" w:rsidP="00383125">
      <w:pPr>
        <w:pStyle w:val="Listaszerbekezds"/>
        <w:numPr>
          <w:ilvl w:val="0"/>
          <w:numId w:val="13"/>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Mesto Senec, ako zriaďovateľ školských jedální pri základných a materských školách a školských zariadení určuje 3. pásmo (pre deti, žiakov a zamestnancov) podľa platných pásiem: </w:t>
      </w:r>
      <w:r w:rsidRPr="00383125">
        <w:rPr>
          <w:rFonts w:ascii="Times New Roman" w:hAnsi="Times New Roman" w:cs="Times New Roman"/>
          <w:i/>
          <w:iCs/>
          <w:sz w:val="24"/>
          <w:szCs w:val="24"/>
        </w:rPr>
        <w:t>Finančného pásma A na nákup potravín na jedno jedlo podľa vekových kategórií stravníkov s účinnosťou od 01.01.2023 a Finančného pásma B na nákup potravín na jedno jedlo podľa vekových kategórií stravníkov pre diétne stravovanie, stravovanie športovcov, celoročné stravovanie a stravovanie zamestnancov školy, školských zariadení a iných fyzických osôb s účinnosťou od 01.01.2023.</w:t>
      </w:r>
    </w:p>
    <w:p w14:paraId="4AFD1E36" w14:textId="77777777" w:rsidR="00383125" w:rsidRPr="00383125" w:rsidRDefault="00383125" w:rsidP="00383125">
      <w:pPr>
        <w:pStyle w:val="Listaszerbekezds"/>
        <w:numPr>
          <w:ilvl w:val="0"/>
          <w:numId w:val="13"/>
        </w:numPr>
        <w:tabs>
          <w:tab w:val="left" w:pos="125"/>
        </w:tabs>
        <w:overflowPunct w:val="0"/>
        <w:autoSpaceDE w:val="0"/>
        <w:autoSpaceDN w:val="0"/>
        <w:adjustRightInd w:val="0"/>
        <w:spacing w:after="0" w:line="240" w:lineRule="auto"/>
        <w:jc w:val="both"/>
        <w:rPr>
          <w:rFonts w:ascii="Times New Roman" w:hAnsi="Times New Roman" w:cs="Times New Roman"/>
          <w:sz w:val="24"/>
          <w:szCs w:val="24"/>
        </w:rPr>
      </w:pPr>
      <w:r w:rsidRPr="00383125">
        <w:rPr>
          <w:rFonts w:ascii="Times New Roman" w:hAnsi="Times New Roman" w:cs="Times New Roman"/>
          <w:sz w:val="24"/>
          <w:szCs w:val="24"/>
        </w:rPr>
        <w:t>Zriaďovateľ v zmysle ustanovenia § 140 ods. 9 školského zákona určuje výšku príspevku, ktorý uhrádza zákonný zástupca dieťaťa, okrem dieťaťa alebo žiaka, na ktoré je poskytnutá dotácia na podporu výchovy k stravovacím návykom podľa osobitného predpisu</w:t>
      </w:r>
      <w:r w:rsidRPr="00383125">
        <w:rPr>
          <w:rFonts w:ascii="Times New Roman" w:hAnsi="Times New Roman" w:cs="Times New Roman"/>
          <w:sz w:val="24"/>
          <w:szCs w:val="24"/>
          <w:vertAlign w:val="superscript"/>
        </w:rPr>
        <w:t xml:space="preserve"> </w:t>
      </w:r>
      <w:r w:rsidRPr="00383125">
        <w:rPr>
          <w:rFonts w:ascii="Times New Roman" w:hAnsi="Times New Roman" w:cs="Times New Roman"/>
          <w:sz w:val="24"/>
          <w:szCs w:val="24"/>
        </w:rPr>
        <w:t xml:space="preserve"> </w:t>
      </w:r>
      <w:r w:rsidRPr="00383125">
        <w:rPr>
          <w:rFonts w:ascii="Times New Roman" w:hAnsi="Times New Roman" w:cs="Times New Roman"/>
          <w:i/>
          <w:iCs/>
          <w:sz w:val="24"/>
          <w:szCs w:val="24"/>
        </w:rPr>
        <w:t>(zákon č. 544/2010 Z.z. o dotáciách v pôsobnosti Ministerstva práce, sociálnych vecí a rodiny Slovenskej republiky v znení neskorších právnych predpisov</w:t>
      </w:r>
      <w:r w:rsidRPr="00383125">
        <w:rPr>
          <w:rFonts w:ascii="Times New Roman" w:hAnsi="Times New Roman" w:cs="Times New Roman"/>
          <w:sz w:val="24"/>
          <w:szCs w:val="24"/>
        </w:rPr>
        <w:t>), na nákup potravín podľa vekových kategórií stravníkov v školskej jedálni takto:</w:t>
      </w:r>
    </w:p>
    <w:p w14:paraId="6B7CD1C2" w14:textId="287E09FA" w:rsidR="00383125" w:rsidRDefault="00383125" w:rsidP="00383125">
      <w:pPr>
        <w:tabs>
          <w:tab w:val="left" w:pos="125"/>
        </w:tabs>
        <w:rPr>
          <w:rFonts w:ascii="Times New Roman" w:hAnsi="Times New Roman" w:cs="Times New Roman"/>
          <w:sz w:val="24"/>
          <w:szCs w:val="24"/>
        </w:rPr>
      </w:pPr>
    </w:p>
    <w:p w14:paraId="065179DD" w14:textId="60CA68BE" w:rsidR="008514C6" w:rsidRDefault="008514C6" w:rsidP="00383125">
      <w:pPr>
        <w:tabs>
          <w:tab w:val="left" w:pos="125"/>
        </w:tabs>
        <w:rPr>
          <w:rFonts w:ascii="Times New Roman" w:hAnsi="Times New Roman" w:cs="Times New Roman"/>
          <w:sz w:val="24"/>
          <w:szCs w:val="24"/>
        </w:rPr>
      </w:pPr>
    </w:p>
    <w:p w14:paraId="502136E3" w14:textId="77777777" w:rsidR="00282CC3" w:rsidRDefault="00282CC3" w:rsidP="00383125">
      <w:pPr>
        <w:tabs>
          <w:tab w:val="left" w:pos="125"/>
        </w:tabs>
        <w:rPr>
          <w:rFonts w:ascii="Times New Roman" w:hAnsi="Times New Roman" w:cs="Times New Roman"/>
          <w:sz w:val="24"/>
          <w:szCs w:val="24"/>
        </w:rPr>
      </w:pPr>
    </w:p>
    <w:p w14:paraId="2D6C5E21" w14:textId="77777777" w:rsidR="008514C6" w:rsidRPr="00383125" w:rsidRDefault="008514C6" w:rsidP="00383125">
      <w:pPr>
        <w:tabs>
          <w:tab w:val="left" w:pos="125"/>
        </w:tabs>
        <w:rPr>
          <w:rFonts w:ascii="Times New Roman" w:hAnsi="Times New Roman" w:cs="Times New Roman"/>
          <w:sz w:val="24"/>
          <w:szCs w:val="24"/>
        </w:rPr>
      </w:pPr>
    </w:p>
    <w:tbl>
      <w:tblPr>
        <w:tblpPr w:leftFromText="141" w:rightFromText="141" w:vertAnchor="text" w:horzAnchor="margin" w:tblpY="12"/>
        <w:tblW w:w="9104" w:type="dxa"/>
        <w:tblCellMar>
          <w:left w:w="70" w:type="dxa"/>
          <w:right w:w="70" w:type="dxa"/>
        </w:tblCellMar>
        <w:tblLook w:val="04A0" w:firstRow="1" w:lastRow="0" w:firstColumn="1" w:lastColumn="0" w:noHBand="0" w:noVBand="1"/>
      </w:tblPr>
      <w:tblGrid>
        <w:gridCol w:w="1256"/>
        <w:gridCol w:w="1127"/>
        <w:gridCol w:w="922"/>
        <w:gridCol w:w="1320"/>
        <w:gridCol w:w="1338"/>
        <w:gridCol w:w="1452"/>
        <w:gridCol w:w="1689"/>
      </w:tblGrid>
      <w:tr w:rsidR="00383125" w:rsidRPr="00383125" w14:paraId="324EA933" w14:textId="77777777" w:rsidTr="007C6F7E">
        <w:trPr>
          <w:trHeight w:val="6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87FF02"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lastRenderedPageBreak/>
              <w:t>Školské jedálne pri materských a základných školách v zriaďovateľskej pôsobnosti mesta Senec, ktorých stravníkom je dieťa alebo žiak školského zariadenia v zriaďovateľskej pôsobnosti mesta Senec</w:t>
            </w:r>
          </w:p>
        </w:tc>
      </w:tr>
      <w:tr w:rsidR="00383125" w:rsidRPr="00383125" w14:paraId="2A9B44AF" w14:textId="77777777" w:rsidTr="007C6F7E">
        <w:trPr>
          <w:trHeight w:val="1485"/>
        </w:trPr>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14:paraId="0EBDC938"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w:t>
            </w:r>
          </w:p>
        </w:tc>
        <w:tc>
          <w:tcPr>
            <w:tcW w:w="3224" w:type="dxa"/>
            <w:gridSpan w:val="3"/>
            <w:tcBorders>
              <w:top w:val="single" w:sz="4" w:space="0" w:color="auto"/>
              <w:left w:val="single" w:sz="4" w:space="0" w:color="auto"/>
              <w:bottom w:val="nil"/>
              <w:right w:val="single" w:sz="4" w:space="0" w:color="auto"/>
            </w:tcBorders>
            <w:shd w:val="clear" w:color="auto" w:fill="auto"/>
            <w:vAlign w:val="center"/>
            <w:hideMark/>
          </w:tcPr>
          <w:p w14:paraId="21DD2BF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Náklady na nákup potravín na jedno jedlo 3. finančné pásmo</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14:paraId="3CEC1BD6"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spolu náklady na nákup potravín</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48F4C5AC"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ZZ na režijné náklady</w:t>
            </w:r>
          </w:p>
        </w:tc>
        <w:tc>
          <w:tcPr>
            <w:tcW w:w="2107" w:type="dxa"/>
            <w:vMerge w:val="restart"/>
            <w:tcBorders>
              <w:top w:val="nil"/>
              <w:left w:val="single" w:sz="4" w:space="0" w:color="auto"/>
              <w:bottom w:val="single" w:sz="4" w:space="0" w:color="auto"/>
              <w:right w:val="single" w:sz="4" w:space="0" w:color="auto"/>
            </w:tcBorders>
            <w:shd w:val="clear" w:color="000000" w:fill="D9D9D9"/>
            <w:vAlign w:val="center"/>
            <w:hideMark/>
          </w:tcPr>
          <w:p w14:paraId="715024A8"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xml:space="preserve">výška poplatku ZZ na jeden deň spolu </w:t>
            </w:r>
          </w:p>
        </w:tc>
      </w:tr>
      <w:tr w:rsidR="00383125" w:rsidRPr="00383125" w14:paraId="449FAC8B" w14:textId="77777777" w:rsidTr="007C6F7E">
        <w:trPr>
          <w:trHeight w:val="617"/>
        </w:trPr>
        <w:tc>
          <w:tcPr>
            <w:tcW w:w="1208" w:type="dxa"/>
            <w:vMerge/>
            <w:tcBorders>
              <w:top w:val="nil"/>
              <w:left w:val="single" w:sz="4" w:space="0" w:color="auto"/>
              <w:bottom w:val="single" w:sz="4" w:space="0" w:color="auto"/>
              <w:right w:val="single" w:sz="4" w:space="0" w:color="auto"/>
            </w:tcBorders>
            <w:vAlign w:val="center"/>
            <w:hideMark/>
          </w:tcPr>
          <w:p w14:paraId="21A6A699" w14:textId="77777777" w:rsidR="00383125" w:rsidRPr="00383125" w:rsidRDefault="00383125" w:rsidP="007C6F7E">
            <w:pPr>
              <w:rPr>
                <w:rFonts w:ascii="Times New Roman" w:hAnsi="Times New Roman" w:cs="Times New Roman"/>
                <w:b/>
                <w:bCs/>
                <w:sz w:val="24"/>
                <w:szCs w:val="24"/>
              </w:rPr>
            </w:pPr>
          </w:p>
        </w:tc>
        <w:tc>
          <w:tcPr>
            <w:tcW w:w="10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51F7D4"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desiata v €/deň</w:t>
            </w:r>
          </w:p>
        </w:tc>
        <w:tc>
          <w:tcPr>
            <w:tcW w:w="886" w:type="dxa"/>
            <w:tcBorders>
              <w:top w:val="single" w:sz="8" w:space="0" w:color="auto"/>
              <w:left w:val="nil"/>
              <w:bottom w:val="single" w:sz="8" w:space="0" w:color="auto"/>
              <w:right w:val="single" w:sz="4" w:space="0" w:color="auto"/>
            </w:tcBorders>
            <w:shd w:val="clear" w:color="auto" w:fill="auto"/>
            <w:vAlign w:val="center"/>
            <w:hideMark/>
          </w:tcPr>
          <w:p w14:paraId="109D34FE"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obed v €/deň</w:t>
            </w:r>
          </w:p>
        </w:tc>
        <w:tc>
          <w:tcPr>
            <w:tcW w:w="1262" w:type="dxa"/>
            <w:tcBorders>
              <w:top w:val="single" w:sz="8" w:space="0" w:color="auto"/>
              <w:left w:val="nil"/>
              <w:bottom w:val="single" w:sz="8" w:space="0" w:color="auto"/>
              <w:right w:val="single" w:sz="8" w:space="0" w:color="auto"/>
            </w:tcBorders>
            <w:shd w:val="clear" w:color="auto" w:fill="auto"/>
            <w:vAlign w:val="center"/>
            <w:hideMark/>
          </w:tcPr>
          <w:p w14:paraId="7A06B7D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olovrant v €/deň</w:t>
            </w:r>
          </w:p>
        </w:tc>
        <w:tc>
          <w:tcPr>
            <w:tcW w:w="1279" w:type="dxa"/>
            <w:vMerge/>
            <w:tcBorders>
              <w:top w:val="nil"/>
              <w:left w:val="single" w:sz="4" w:space="0" w:color="auto"/>
              <w:bottom w:val="single" w:sz="4" w:space="0" w:color="auto"/>
              <w:right w:val="single" w:sz="4" w:space="0" w:color="auto"/>
            </w:tcBorders>
            <w:vAlign w:val="center"/>
            <w:hideMark/>
          </w:tcPr>
          <w:p w14:paraId="6EC8469D" w14:textId="77777777" w:rsidR="00383125" w:rsidRPr="00383125" w:rsidRDefault="00383125" w:rsidP="007C6F7E">
            <w:pPr>
              <w:rPr>
                <w:rFonts w:ascii="Times New Roman" w:hAnsi="Times New Roman" w:cs="Times New Roman"/>
                <w:b/>
                <w:bCs/>
                <w:sz w:val="24"/>
                <w:szCs w:val="24"/>
              </w:rPr>
            </w:pPr>
          </w:p>
        </w:tc>
        <w:tc>
          <w:tcPr>
            <w:tcW w:w="1286" w:type="dxa"/>
            <w:vMerge/>
            <w:tcBorders>
              <w:top w:val="nil"/>
              <w:left w:val="single" w:sz="4" w:space="0" w:color="auto"/>
              <w:bottom w:val="single" w:sz="4" w:space="0" w:color="auto"/>
              <w:right w:val="single" w:sz="4" w:space="0" w:color="auto"/>
            </w:tcBorders>
            <w:vAlign w:val="center"/>
            <w:hideMark/>
          </w:tcPr>
          <w:p w14:paraId="1449F132" w14:textId="77777777" w:rsidR="00383125" w:rsidRPr="00383125" w:rsidRDefault="00383125" w:rsidP="007C6F7E">
            <w:pPr>
              <w:rPr>
                <w:rFonts w:ascii="Times New Roman" w:hAnsi="Times New Roman" w:cs="Times New Roman"/>
                <w:b/>
                <w:bCs/>
                <w:sz w:val="24"/>
                <w:szCs w:val="24"/>
              </w:rPr>
            </w:pPr>
          </w:p>
        </w:tc>
        <w:tc>
          <w:tcPr>
            <w:tcW w:w="2107" w:type="dxa"/>
            <w:vMerge/>
            <w:tcBorders>
              <w:top w:val="nil"/>
              <w:left w:val="single" w:sz="4" w:space="0" w:color="auto"/>
              <w:bottom w:val="single" w:sz="4" w:space="0" w:color="auto"/>
              <w:right w:val="single" w:sz="4" w:space="0" w:color="auto"/>
            </w:tcBorders>
            <w:vAlign w:val="center"/>
            <w:hideMark/>
          </w:tcPr>
          <w:p w14:paraId="73B6BDE3" w14:textId="77777777" w:rsidR="00383125" w:rsidRPr="00383125" w:rsidRDefault="00383125" w:rsidP="007C6F7E">
            <w:pPr>
              <w:rPr>
                <w:rFonts w:ascii="Times New Roman" w:hAnsi="Times New Roman" w:cs="Times New Roman"/>
                <w:b/>
                <w:bCs/>
                <w:sz w:val="24"/>
                <w:szCs w:val="24"/>
              </w:rPr>
            </w:pPr>
          </w:p>
        </w:tc>
      </w:tr>
      <w:tr w:rsidR="00383125" w:rsidRPr="00383125" w14:paraId="7900CDFF"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3CAB2CBC"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Dieťa v MŠ</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0DDFF2C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886" w:type="dxa"/>
            <w:tcBorders>
              <w:top w:val="nil"/>
              <w:left w:val="nil"/>
              <w:bottom w:val="single" w:sz="4" w:space="0" w:color="auto"/>
              <w:right w:val="single" w:sz="4" w:space="0" w:color="auto"/>
            </w:tcBorders>
            <w:shd w:val="clear" w:color="auto" w:fill="auto"/>
            <w:vAlign w:val="center"/>
            <w:hideMark/>
          </w:tcPr>
          <w:p w14:paraId="637184E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1,20 €</w:t>
            </w:r>
          </w:p>
        </w:tc>
        <w:tc>
          <w:tcPr>
            <w:tcW w:w="1262" w:type="dxa"/>
            <w:tcBorders>
              <w:top w:val="nil"/>
              <w:left w:val="nil"/>
              <w:bottom w:val="single" w:sz="4" w:space="0" w:color="auto"/>
              <w:right w:val="single" w:sz="8" w:space="0" w:color="auto"/>
            </w:tcBorders>
            <w:shd w:val="clear" w:color="auto" w:fill="auto"/>
            <w:vAlign w:val="center"/>
            <w:hideMark/>
          </w:tcPr>
          <w:p w14:paraId="150445C5"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0,40 €</w:t>
            </w:r>
          </w:p>
        </w:tc>
        <w:tc>
          <w:tcPr>
            <w:tcW w:w="1279" w:type="dxa"/>
            <w:tcBorders>
              <w:top w:val="nil"/>
              <w:left w:val="nil"/>
              <w:bottom w:val="single" w:sz="4" w:space="0" w:color="auto"/>
              <w:right w:val="single" w:sz="4" w:space="0" w:color="auto"/>
            </w:tcBorders>
            <w:shd w:val="clear" w:color="auto" w:fill="auto"/>
            <w:vAlign w:val="center"/>
            <w:hideMark/>
          </w:tcPr>
          <w:p w14:paraId="5FF564B7"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286" w:type="dxa"/>
            <w:tcBorders>
              <w:top w:val="nil"/>
              <w:left w:val="nil"/>
              <w:bottom w:val="single" w:sz="4" w:space="0" w:color="auto"/>
              <w:right w:val="single" w:sz="4" w:space="0" w:color="auto"/>
            </w:tcBorders>
            <w:shd w:val="clear" w:color="auto" w:fill="auto"/>
            <w:vAlign w:val="center"/>
            <w:hideMark/>
          </w:tcPr>
          <w:p w14:paraId="6425ABA0"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14360F9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2,60 €</w:t>
            </w:r>
          </w:p>
        </w:tc>
      </w:tr>
      <w:tr w:rsidR="00383125" w:rsidRPr="00383125" w14:paraId="3AA57D0B"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2EEBAE0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(od 6 do 11 rokov)</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22809FF5"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nil"/>
              <w:left w:val="nil"/>
              <w:bottom w:val="single" w:sz="4" w:space="0" w:color="auto"/>
              <w:right w:val="single" w:sz="4" w:space="0" w:color="auto"/>
            </w:tcBorders>
            <w:shd w:val="clear" w:color="auto" w:fill="auto"/>
            <w:vAlign w:val="center"/>
            <w:hideMark/>
          </w:tcPr>
          <w:p w14:paraId="3B854A2E"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1,70 €</w:t>
            </w:r>
          </w:p>
        </w:tc>
        <w:tc>
          <w:tcPr>
            <w:tcW w:w="1262" w:type="dxa"/>
            <w:tcBorders>
              <w:top w:val="nil"/>
              <w:left w:val="nil"/>
              <w:bottom w:val="single" w:sz="4" w:space="0" w:color="auto"/>
              <w:right w:val="single" w:sz="8" w:space="0" w:color="auto"/>
            </w:tcBorders>
            <w:shd w:val="clear" w:color="auto" w:fill="auto"/>
            <w:vAlign w:val="center"/>
            <w:hideMark/>
          </w:tcPr>
          <w:p w14:paraId="037B87D4"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nil"/>
              <w:left w:val="nil"/>
              <w:bottom w:val="single" w:sz="4" w:space="0" w:color="auto"/>
              <w:right w:val="single" w:sz="4" w:space="0" w:color="auto"/>
            </w:tcBorders>
            <w:shd w:val="clear" w:color="auto" w:fill="auto"/>
            <w:vAlign w:val="center"/>
            <w:hideMark/>
          </w:tcPr>
          <w:p w14:paraId="35167D93"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1,70 €</w:t>
            </w:r>
          </w:p>
        </w:tc>
        <w:tc>
          <w:tcPr>
            <w:tcW w:w="1286" w:type="dxa"/>
            <w:tcBorders>
              <w:top w:val="nil"/>
              <w:left w:val="nil"/>
              <w:bottom w:val="single" w:sz="4" w:space="0" w:color="auto"/>
              <w:right w:val="single" w:sz="4" w:space="0" w:color="auto"/>
            </w:tcBorders>
            <w:shd w:val="clear" w:color="auto" w:fill="auto"/>
            <w:vAlign w:val="center"/>
            <w:hideMark/>
          </w:tcPr>
          <w:p w14:paraId="3ADC34A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2CDD237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2,20 €</w:t>
            </w:r>
          </w:p>
        </w:tc>
      </w:tr>
      <w:tr w:rsidR="00383125" w:rsidRPr="00383125" w14:paraId="30E8B968" w14:textId="77777777" w:rsidTr="007C6F7E">
        <w:trPr>
          <w:trHeight w:val="814"/>
        </w:trPr>
        <w:tc>
          <w:tcPr>
            <w:tcW w:w="1208" w:type="dxa"/>
            <w:tcBorders>
              <w:top w:val="nil"/>
              <w:left w:val="single" w:sz="4" w:space="0" w:color="auto"/>
              <w:bottom w:val="single" w:sz="4" w:space="0" w:color="auto"/>
              <w:right w:val="nil"/>
            </w:tcBorders>
            <w:shd w:val="clear" w:color="auto" w:fill="auto"/>
            <w:vAlign w:val="center"/>
            <w:hideMark/>
          </w:tcPr>
          <w:p w14:paraId="79BAE469"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 od 11 do 15 rokov)</w:t>
            </w:r>
          </w:p>
        </w:tc>
        <w:tc>
          <w:tcPr>
            <w:tcW w:w="1076" w:type="dxa"/>
            <w:tcBorders>
              <w:top w:val="nil"/>
              <w:left w:val="single" w:sz="8" w:space="0" w:color="auto"/>
              <w:bottom w:val="single" w:sz="4" w:space="0" w:color="auto"/>
              <w:right w:val="single" w:sz="4" w:space="0" w:color="auto"/>
            </w:tcBorders>
            <w:shd w:val="clear" w:color="auto" w:fill="auto"/>
            <w:vAlign w:val="center"/>
            <w:hideMark/>
          </w:tcPr>
          <w:p w14:paraId="11D9930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nil"/>
              <w:left w:val="nil"/>
              <w:bottom w:val="single" w:sz="4" w:space="0" w:color="auto"/>
              <w:right w:val="single" w:sz="4" w:space="0" w:color="auto"/>
            </w:tcBorders>
            <w:shd w:val="clear" w:color="auto" w:fill="auto"/>
            <w:vAlign w:val="center"/>
            <w:hideMark/>
          </w:tcPr>
          <w:p w14:paraId="62EAF36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1,90 €</w:t>
            </w:r>
          </w:p>
        </w:tc>
        <w:tc>
          <w:tcPr>
            <w:tcW w:w="1262" w:type="dxa"/>
            <w:tcBorders>
              <w:top w:val="nil"/>
              <w:left w:val="nil"/>
              <w:bottom w:val="single" w:sz="4" w:space="0" w:color="auto"/>
              <w:right w:val="single" w:sz="8" w:space="0" w:color="auto"/>
            </w:tcBorders>
            <w:shd w:val="clear" w:color="auto" w:fill="auto"/>
            <w:vAlign w:val="center"/>
            <w:hideMark/>
          </w:tcPr>
          <w:p w14:paraId="6A895BAF"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nil"/>
              <w:left w:val="nil"/>
              <w:bottom w:val="single" w:sz="4" w:space="0" w:color="auto"/>
              <w:right w:val="single" w:sz="4" w:space="0" w:color="auto"/>
            </w:tcBorders>
            <w:shd w:val="clear" w:color="auto" w:fill="auto"/>
            <w:vAlign w:val="center"/>
            <w:hideMark/>
          </w:tcPr>
          <w:p w14:paraId="328F4688"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1,90 €</w:t>
            </w:r>
          </w:p>
        </w:tc>
        <w:tc>
          <w:tcPr>
            <w:tcW w:w="1286" w:type="dxa"/>
            <w:tcBorders>
              <w:top w:val="nil"/>
              <w:left w:val="nil"/>
              <w:bottom w:val="single" w:sz="4" w:space="0" w:color="auto"/>
              <w:right w:val="single" w:sz="4" w:space="0" w:color="auto"/>
            </w:tcBorders>
            <w:shd w:val="clear" w:color="auto" w:fill="auto"/>
            <w:vAlign w:val="center"/>
            <w:hideMark/>
          </w:tcPr>
          <w:p w14:paraId="3D918FD8"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2107" w:type="dxa"/>
            <w:tcBorders>
              <w:top w:val="nil"/>
              <w:left w:val="nil"/>
              <w:bottom w:val="single" w:sz="4" w:space="0" w:color="auto"/>
              <w:right w:val="single" w:sz="4" w:space="0" w:color="auto"/>
            </w:tcBorders>
            <w:shd w:val="clear" w:color="000000" w:fill="D9D9D9"/>
            <w:vAlign w:val="center"/>
            <w:hideMark/>
          </w:tcPr>
          <w:p w14:paraId="1448336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r>
      <w:tr w:rsidR="00383125" w:rsidRPr="00383125" w14:paraId="050A4601" w14:textId="77777777" w:rsidTr="007C6F7E">
        <w:trPr>
          <w:trHeight w:val="814"/>
        </w:trPr>
        <w:tc>
          <w:tcPr>
            <w:tcW w:w="1208" w:type="dxa"/>
            <w:tcBorders>
              <w:top w:val="single" w:sz="4" w:space="0" w:color="auto"/>
              <w:left w:val="single" w:sz="4" w:space="0" w:color="auto"/>
              <w:bottom w:val="single" w:sz="4" w:space="0" w:color="auto"/>
              <w:right w:val="nil"/>
            </w:tcBorders>
            <w:shd w:val="clear" w:color="auto" w:fill="auto"/>
            <w:vAlign w:val="center"/>
          </w:tcPr>
          <w:p w14:paraId="6B1D8D17"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Dospelá osoba</w:t>
            </w:r>
          </w:p>
        </w:tc>
        <w:tc>
          <w:tcPr>
            <w:tcW w:w="1076" w:type="dxa"/>
            <w:tcBorders>
              <w:top w:val="single" w:sz="4" w:space="0" w:color="auto"/>
              <w:left w:val="single" w:sz="8" w:space="0" w:color="auto"/>
              <w:bottom w:val="single" w:sz="4" w:space="0" w:color="auto"/>
              <w:right w:val="single" w:sz="4" w:space="0" w:color="auto"/>
            </w:tcBorders>
            <w:shd w:val="clear" w:color="auto" w:fill="auto"/>
            <w:vAlign w:val="center"/>
          </w:tcPr>
          <w:p w14:paraId="67BAA20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886" w:type="dxa"/>
            <w:tcBorders>
              <w:top w:val="single" w:sz="4" w:space="0" w:color="auto"/>
              <w:left w:val="nil"/>
              <w:bottom w:val="single" w:sz="4" w:space="0" w:color="auto"/>
              <w:right w:val="single" w:sz="4" w:space="0" w:color="auto"/>
            </w:tcBorders>
            <w:shd w:val="clear" w:color="auto" w:fill="auto"/>
            <w:vAlign w:val="center"/>
          </w:tcPr>
          <w:p w14:paraId="7DE74F0B"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c>
          <w:tcPr>
            <w:tcW w:w="1262" w:type="dxa"/>
            <w:tcBorders>
              <w:top w:val="single" w:sz="4" w:space="0" w:color="auto"/>
              <w:left w:val="nil"/>
              <w:bottom w:val="single" w:sz="4" w:space="0" w:color="auto"/>
              <w:right w:val="single" w:sz="8" w:space="0" w:color="auto"/>
            </w:tcBorders>
            <w:shd w:val="clear" w:color="auto" w:fill="auto"/>
            <w:vAlign w:val="center"/>
          </w:tcPr>
          <w:p w14:paraId="2DD04B0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279" w:type="dxa"/>
            <w:tcBorders>
              <w:top w:val="single" w:sz="4" w:space="0" w:color="auto"/>
              <w:left w:val="nil"/>
              <w:bottom w:val="single" w:sz="4" w:space="0" w:color="auto"/>
              <w:right w:val="single" w:sz="4" w:space="0" w:color="auto"/>
            </w:tcBorders>
            <w:shd w:val="clear" w:color="auto" w:fill="auto"/>
            <w:vAlign w:val="center"/>
          </w:tcPr>
          <w:p w14:paraId="2ADB83CB"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2,40 €</w:t>
            </w:r>
          </w:p>
        </w:tc>
        <w:tc>
          <w:tcPr>
            <w:tcW w:w="1286" w:type="dxa"/>
            <w:tcBorders>
              <w:top w:val="single" w:sz="4" w:space="0" w:color="auto"/>
              <w:left w:val="nil"/>
              <w:bottom w:val="single" w:sz="4" w:space="0" w:color="auto"/>
              <w:right w:val="single" w:sz="4" w:space="0" w:color="auto"/>
            </w:tcBorders>
            <w:shd w:val="clear" w:color="auto" w:fill="auto"/>
            <w:vAlign w:val="center"/>
          </w:tcPr>
          <w:p w14:paraId="425BCF5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2107" w:type="dxa"/>
            <w:tcBorders>
              <w:top w:val="single" w:sz="4" w:space="0" w:color="auto"/>
              <w:left w:val="nil"/>
              <w:bottom w:val="single" w:sz="4" w:space="0" w:color="auto"/>
              <w:right w:val="single" w:sz="4" w:space="0" w:color="auto"/>
            </w:tcBorders>
            <w:shd w:val="clear" w:color="000000" w:fill="D9D9D9"/>
            <w:vAlign w:val="center"/>
          </w:tcPr>
          <w:p w14:paraId="572D6F0E"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4,27 €</w:t>
            </w:r>
          </w:p>
        </w:tc>
      </w:tr>
    </w:tbl>
    <w:p w14:paraId="762C46A3" w14:textId="77777777" w:rsidR="00383125" w:rsidRPr="00383125" w:rsidRDefault="00383125" w:rsidP="00383125">
      <w:pPr>
        <w:tabs>
          <w:tab w:val="left" w:pos="125"/>
        </w:tabs>
        <w:rPr>
          <w:rFonts w:ascii="Times New Roman" w:hAnsi="Times New Roman" w:cs="Times New Roman"/>
          <w:b/>
          <w:bCs/>
          <w:sz w:val="24"/>
          <w:szCs w:val="24"/>
          <w:u w:val="single"/>
        </w:rPr>
      </w:pPr>
      <w:r w:rsidRPr="00383125">
        <w:rPr>
          <w:rFonts w:ascii="Times New Roman" w:hAnsi="Times New Roman" w:cs="Times New Roman"/>
          <w:sz w:val="24"/>
          <w:szCs w:val="24"/>
        </w:rPr>
        <w:t xml:space="preserve">*výška režijných nákladov na stravovanie je určená </w:t>
      </w:r>
      <w:r w:rsidRPr="00383125">
        <w:rPr>
          <w:rFonts w:ascii="Times New Roman" w:hAnsi="Times New Roman" w:cs="Times New Roman"/>
          <w:b/>
          <w:bCs/>
          <w:sz w:val="24"/>
          <w:szCs w:val="24"/>
          <w:u w:val="single"/>
        </w:rPr>
        <w:t>paušálnou sumou 10€/mesiac.</w:t>
      </w:r>
    </w:p>
    <w:p w14:paraId="1B9ED6D9" w14:textId="77777777" w:rsidR="00383125" w:rsidRPr="00383125" w:rsidRDefault="00383125" w:rsidP="00383125">
      <w:pPr>
        <w:tabs>
          <w:tab w:val="left" w:pos="125"/>
        </w:tabs>
        <w:rPr>
          <w:rFonts w:ascii="Times New Roman" w:hAnsi="Times New Roman" w:cs="Times New Roman"/>
          <w:b/>
          <w:bCs/>
          <w:sz w:val="24"/>
          <w:szCs w:val="24"/>
          <w:u w:val="single"/>
        </w:rPr>
      </w:pPr>
    </w:p>
    <w:tbl>
      <w:tblPr>
        <w:tblW w:w="9104" w:type="dxa"/>
        <w:tblCellMar>
          <w:left w:w="70" w:type="dxa"/>
          <w:right w:w="70" w:type="dxa"/>
        </w:tblCellMar>
        <w:tblLook w:val="04A0" w:firstRow="1" w:lastRow="0" w:firstColumn="1" w:lastColumn="0" w:noHBand="0" w:noVBand="1"/>
      </w:tblPr>
      <w:tblGrid>
        <w:gridCol w:w="1659"/>
        <w:gridCol w:w="1012"/>
        <w:gridCol w:w="913"/>
        <w:gridCol w:w="1318"/>
        <w:gridCol w:w="1368"/>
        <w:gridCol w:w="1454"/>
        <w:gridCol w:w="1380"/>
      </w:tblGrid>
      <w:tr w:rsidR="00383125" w:rsidRPr="00383125" w14:paraId="52A0574C" w14:textId="77777777" w:rsidTr="007C6F7E">
        <w:trPr>
          <w:trHeight w:val="68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A5119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Výška príspevkov za stravníkov (deti, žiakov, študentov, dospelých) ktorí nenavštevujú školské zariadenia v zriaďovateľskej pôsobnosti mesta Senec (</w:t>
            </w:r>
            <w:r w:rsidRPr="00383125">
              <w:rPr>
                <w:rFonts w:ascii="Times New Roman" w:hAnsi="Times New Roman" w:cs="Times New Roman"/>
                <w:b/>
                <w:bCs/>
                <w:sz w:val="24"/>
                <w:szCs w:val="24"/>
                <w:u w:val="single"/>
              </w:rPr>
              <w:t>cudzí stravníci</w:t>
            </w:r>
            <w:r w:rsidRPr="00383125">
              <w:rPr>
                <w:rFonts w:ascii="Times New Roman" w:hAnsi="Times New Roman" w:cs="Times New Roman"/>
                <w:b/>
                <w:bCs/>
                <w:sz w:val="24"/>
                <w:szCs w:val="24"/>
              </w:rPr>
              <w:t>)</w:t>
            </w:r>
          </w:p>
        </w:tc>
      </w:tr>
      <w:tr w:rsidR="00383125" w:rsidRPr="00383125" w14:paraId="5B44A2F8" w14:textId="77777777" w:rsidTr="007C6F7E">
        <w:trPr>
          <w:trHeight w:val="1485"/>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6C41D41A"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 </w:t>
            </w:r>
          </w:p>
        </w:tc>
        <w:tc>
          <w:tcPr>
            <w:tcW w:w="2753" w:type="dxa"/>
            <w:gridSpan w:val="3"/>
            <w:tcBorders>
              <w:top w:val="single" w:sz="4" w:space="0" w:color="auto"/>
              <w:left w:val="single" w:sz="4" w:space="0" w:color="auto"/>
              <w:bottom w:val="nil"/>
              <w:right w:val="single" w:sz="4" w:space="0" w:color="auto"/>
            </w:tcBorders>
            <w:shd w:val="clear" w:color="auto" w:fill="auto"/>
            <w:vAlign w:val="center"/>
            <w:hideMark/>
          </w:tcPr>
          <w:p w14:paraId="3472CCF3"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Náklady na nákup potravín na jedno jedlo 3. finančné pásmo</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32D6882"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spolu náklady na nákup potravín</w:t>
            </w:r>
          </w:p>
        </w:tc>
        <w:tc>
          <w:tcPr>
            <w:tcW w:w="1396" w:type="dxa"/>
            <w:vMerge w:val="restart"/>
            <w:tcBorders>
              <w:top w:val="nil"/>
              <w:left w:val="single" w:sz="4" w:space="0" w:color="auto"/>
              <w:bottom w:val="single" w:sz="4" w:space="0" w:color="auto"/>
              <w:right w:val="single" w:sz="4" w:space="0" w:color="auto"/>
            </w:tcBorders>
            <w:shd w:val="clear" w:color="auto" w:fill="auto"/>
            <w:vAlign w:val="center"/>
            <w:hideMark/>
          </w:tcPr>
          <w:p w14:paraId="700F2215"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ZZ na režijné náklady</w:t>
            </w:r>
          </w:p>
        </w:tc>
        <w:tc>
          <w:tcPr>
            <w:tcW w:w="13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F9B7E30" w14:textId="77777777" w:rsidR="00383125" w:rsidRPr="00383125" w:rsidRDefault="00383125" w:rsidP="007C6F7E">
            <w:pPr>
              <w:jc w:val="center"/>
              <w:rPr>
                <w:rFonts w:ascii="Times New Roman" w:hAnsi="Times New Roman" w:cs="Times New Roman"/>
                <w:b/>
                <w:bCs/>
                <w:sz w:val="24"/>
                <w:szCs w:val="24"/>
              </w:rPr>
            </w:pPr>
            <w:r w:rsidRPr="00383125">
              <w:rPr>
                <w:rFonts w:ascii="Times New Roman" w:hAnsi="Times New Roman" w:cs="Times New Roman"/>
                <w:b/>
                <w:bCs/>
                <w:sz w:val="24"/>
                <w:szCs w:val="24"/>
              </w:rPr>
              <w:t>výška poplatku ZZ na jeden deň spolu</w:t>
            </w:r>
          </w:p>
        </w:tc>
      </w:tr>
      <w:tr w:rsidR="00383125" w:rsidRPr="00383125" w14:paraId="37B8CDED" w14:textId="77777777" w:rsidTr="007C6F7E">
        <w:trPr>
          <w:trHeight w:val="565"/>
        </w:trPr>
        <w:tc>
          <w:tcPr>
            <w:tcW w:w="2122" w:type="dxa"/>
            <w:vMerge/>
            <w:tcBorders>
              <w:top w:val="nil"/>
              <w:left w:val="single" w:sz="4" w:space="0" w:color="auto"/>
              <w:bottom w:val="single" w:sz="4" w:space="0" w:color="auto"/>
              <w:right w:val="single" w:sz="4" w:space="0" w:color="auto"/>
            </w:tcBorders>
            <w:vAlign w:val="center"/>
            <w:hideMark/>
          </w:tcPr>
          <w:p w14:paraId="732CF263" w14:textId="77777777" w:rsidR="00383125" w:rsidRPr="00383125" w:rsidRDefault="00383125" w:rsidP="007C6F7E">
            <w:pPr>
              <w:rPr>
                <w:rFonts w:ascii="Times New Roman" w:hAnsi="Times New Roman" w:cs="Times New Roman"/>
                <w:b/>
                <w:bCs/>
                <w:sz w:val="24"/>
                <w:szCs w:val="24"/>
              </w:rPr>
            </w:pPr>
          </w:p>
        </w:tc>
        <w:tc>
          <w:tcPr>
            <w:tcW w:w="48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5BA83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desiata v €/deň</w:t>
            </w:r>
          </w:p>
        </w:tc>
        <w:tc>
          <w:tcPr>
            <w:tcW w:w="923" w:type="dxa"/>
            <w:tcBorders>
              <w:top w:val="single" w:sz="8" w:space="0" w:color="auto"/>
              <w:left w:val="nil"/>
              <w:bottom w:val="single" w:sz="8" w:space="0" w:color="auto"/>
              <w:right w:val="single" w:sz="4" w:space="0" w:color="auto"/>
            </w:tcBorders>
            <w:shd w:val="clear" w:color="auto" w:fill="auto"/>
            <w:vAlign w:val="center"/>
            <w:hideMark/>
          </w:tcPr>
          <w:p w14:paraId="3D502CC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obed v €/deň</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14:paraId="47D1B07E"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olovrant v €/deň</w:t>
            </w:r>
          </w:p>
        </w:tc>
        <w:tc>
          <w:tcPr>
            <w:tcW w:w="1440" w:type="dxa"/>
            <w:vMerge/>
            <w:tcBorders>
              <w:top w:val="nil"/>
              <w:left w:val="single" w:sz="4" w:space="0" w:color="auto"/>
              <w:bottom w:val="single" w:sz="4" w:space="0" w:color="auto"/>
              <w:right w:val="single" w:sz="4" w:space="0" w:color="auto"/>
            </w:tcBorders>
            <w:vAlign w:val="center"/>
            <w:hideMark/>
          </w:tcPr>
          <w:p w14:paraId="526CBD72" w14:textId="77777777" w:rsidR="00383125" w:rsidRPr="00383125" w:rsidRDefault="00383125" w:rsidP="007C6F7E">
            <w:pPr>
              <w:rPr>
                <w:rFonts w:ascii="Times New Roman" w:hAnsi="Times New Roman" w:cs="Times New Roman"/>
                <w:b/>
                <w:bCs/>
                <w:sz w:val="24"/>
                <w:szCs w:val="24"/>
              </w:rPr>
            </w:pPr>
          </w:p>
        </w:tc>
        <w:tc>
          <w:tcPr>
            <w:tcW w:w="1396" w:type="dxa"/>
            <w:vMerge/>
            <w:tcBorders>
              <w:top w:val="nil"/>
              <w:left w:val="single" w:sz="4" w:space="0" w:color="auto"/>
              <w:bottom w:val="single" w:sz="4" w:space="0" w:color="auto"/>
              <w:right w:val="single" w:sz="4" w:space="0" w:color="auto"/>
            </w:tcBorders>
            <w:vAlign w:val="center"/>
            <w:hideMark/>
          </w:tcPr>
          <w:p w14:paraId="30AC98EE" w14:textId="77777777" w:rsidR="00383125" w:rsidRPr="00383125" w:rsidRDefault="00383125" w:rsidP="007C6F7E">
            <w:pPr>
              <w:rPr>
                <w:rFonts w:ascii="Times New Roman" w:hAnsi="Times New Roman" w:cs="Times New Roman"/>
                <w:b/>
                <w:bCs/>
                <w:sz w:val="24"/>
                <w:szCs w:val="24"/>
              </w:rPr>
            </w:pPr>
          </w:p>
        </w:tc>
        <w:tc>
          <w:tcPr>
            <w:tcW w:w="1393" w:type="dxa"/>
            <w:vMerge/>
            <w:tcBorders>
              <w:top w:val="nil"/>
              <w:left w:val="single" w:sz="4" w:space="0" w:color="auto"/>
              <w:bottom w:val="single" w:sz="4" w:space="0" w:color="auto"/>
              <w:right w:val="single" w:sz="4" w:space="0" w:color="auto"/>
            </w:tcBorders>
            <w:vAlign w:val="center"/>
            <w:hideMark/>
          </w:tcPr>
          <w:p w14:paraId="6873A61E" w14:textId="77777777" w:rsidR="00383125" w:rsidRPr="00383125" w:rsidRDefault="00383125" w:rsidP="007C6F7E">
            <w:pPr>
              <w:rPr>
                <w:rFonts w:ascii="Times New Roman" w:hAnsi="Times New Roman" w:cs="Times New Roman"/>
                <w:b/>
                <w:bCs/>
                <w:sz w:val="24"/>
                <w:szCs w:val="24"/>
              </w:rPr>
            </w:pPr>
          </w:p>
        </w:tc>
      </w:tr>
      <w:tr w:rsidR="00383125" w:rsidRPr="00383125" w14:paraId="6659918D" w14:textId="77777777" w:rsidTr="007C6F7E">
        <w:trPr>
          <w:trHeight w:val="659"/>
        </w:trPr>
        <w:tc>
          <w:tcPr>
            <w:tcW w:w="2122" w:type="dxa"/>
            <w:tcBorders>
              <w:top w:val="nil"/>
              <w:left w:val="single" w:sz="4" w:space="0" w:color="auto"/>
              <w:bottom w:val="single" w:sz="4" w:space="0" w:color="auto"/>
              <w:right w:val="nil"/>
            </w:tcBorders>
            <w:shd w:val="clear" w:color="auto" w:fill="auto"/>
            <w:vAlign w:val="center"/>
            <w:hideMark/>
          </w:tcPr>
          <w:p w14:paraId="47C0CEB2"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Dieťa v MŠ</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4AC6551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0,50 €</w:t>
            </w:r>
          </w:p>
        </w:tc>
        <w:tc>
          <w:tcPr>
            <w:tcW w:w="923" w:type="dxa"/>
            <w:tcBorders>
              <w:top w:val="nil"/>
              <w:left w:val="nil"/>
              <w:bottom w:val="single" w:sz="4" w:space="0" w:color="auto"/>
              <w:right w:val="single" w:sz="4" w:space="0" w:color="auto"/>
            </w:tcBorders>
            <w:shd w:val="clear" w:color="auto" w:fill="auto"/>
            <w:vAlign w:val="center"/>
            <w:hideMark/>
          </w:tcPr>
          <w:p w14:paraId="35BAFF5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1,20 €</w:t>
            </w:r>
          </w:p>
        </w:tc>
        <w:tc>
          <w:tcPr>
            <w:tcW w:w="1342" w:type="dxa"/>
            <w:tcBorders>
              <w:top w:val="nil"/>
              <w:left w:val="nil"/>
              <w:bottom w:val="single" w:sz="4" w:space="0" w:color="auto"/>
              <w:right w:val="single" w:sz="8" w:space="0" w:color="auto"/>
            </w:tcBorders>
            <w:shd w:val="clear" w:color="auto" w:fill="auto"/>
            <w:vAlign w:val="center"/>
            <w:hideMark/>
          </w:tcPr>
          <w:p w14:paraId="61E277FB"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0,40 €</w:t>
            </w:r>
          </w:p>
        </w:tc>
        <w:tc>
          <w:tcPr>
            <w:tcW w:w="1440" w:type="dxa"/>
            <w:tcBorders>
              <w:top w:val="nil"/>
              <w:left w:val="nil"/>
              <w:bottom w:val="single" w:sz="4" w:space="0" w:color="auto"/>
              <w:right w:val="single" w:sz="4" w:space="0" w:color="auto"/>
            </w:tcBorders>
            <w:shd w:val="clear" w:color="auto" w:fill="auto"/>
            <w:vAlign w:val="center"/>
            <w:hideMark/>
          </w:tcPr>
          <w:p w14:paraId="4821CE0C"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396" w:type="dxa"/>
            <w:tcBorders>
              <w:top w:val="nil"/>
              <w:left w:val="nil"/>
              <w:bottom w:val="single" w:sz="4" w:space="0" w:color="auto"/>
              <w:right w:val="single" w:sz="4" w:space="0" w:color="auto"/>
            </w:tcBorders>
            <w:shd w:val="clear" w:color="auto" w:fill="auto"/>
            <w:vAlign w:val="center"/>
            <w:hideMark/>
          </w:tcPr>
          <w:p w14:paraId="53EA717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641074B1"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3,97 €</w:t>
            </w:r>
          </w:p>
        </w:tc>
      </w:tr>
      <w:tr w:rsidR="00383125" w:rsidRPr="00383125" w14:paraId="294DECE1" w14:textId="77777777" w:rsidTr="007C6F7E">
        <w:trPr>
          <w:trHeight w:val="814"/>
        </w:trPr>
        <w:tc>
          <w:tcPr>
            <w:tcW w:w="2122" w:type="dxa"/>
            <w:tcBorders>
              <w:top w:val="nil"/>
              <w:left w:val="single" w:sz="4" w:space="0" w:color="auto"/>
              <w:bottom w:val="single" w:sz="4" w:space="0" w:color="auto"/>
              <w:right w:val="nil"/>
            </w:tcBorders>
            <w:shd w:val="clear" w:color="auto" w:fill="auto"/>
            <w:vAlign w:val="center"/>
            <w:hideMark/>
          </w:tcPr>
          <w:p w14:paraId="1531B39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Žiak v ZŠ (od 6 do 11 rokov)</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2EC3EB9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nil"/>
              <w:left w:val="nil"/>
              <w:bottom w:val="single" w:sz="4" w:space="0" w:color="auto"/>
              <w:right w:val="single" w:sz="4" w:space="0" w:color="auto"/>
            </w:tcBorders>
            <w:shd w:val="clear" w:color="auto" w:fill="auto"/>
            <w:vAlign w:val="center"/>
            <w:hideMark/>
          </w:tcPr>
          <w:p w14:paraId="2D31049A"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1,70 €</w:t>
            </w:r>
          </w:p>
        </w:tc>
        <w:tc>
          <w:tcPr>
            <w:tcW w:w="1342" w:type="dxa"/>
            <w:tcBorders>
              <w:top w:val="nil"/>
              <w:left w:val="nil"/>
              <w:bottom w:val="single" w:sz="4" w:space="0" w:color="auto"/>
              <w:right w:val="single" w:sz="8" w:space="0" w:color="auto"/>
            </w:tcBorders>
            <w:shd w:val="clear" w:color="auto" w:fill="auto"/>
            <w:vAlign w:val="center"/>
            <w:hideMark/>
          </w:tcPr>
          <w:p w14:paraId="4C8A432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nil"/>
              <w:left w:val="nil"/>
              <w:bottom w:val="single" w:sz="4" w:space="0" w:color="auto"/>
              <w:right w:val="single" w:sz="4" w:space="0" w:color="auto"/>
            </w:tcBorders>
            <w:shd w:val="clear" w:color="auto" w:fill="auto"/>
            <w:vAlign w:val="center"/>
            <w:hideMark/>
          </w:tcPr>
          <w:p w14:paraId="6F3E8295"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1,70 €</w:t>
            </w:r>
          </w:p>
        </w:tc>
        <w:tc>
          <w:tcPr>
            <w:tcW w:w="1396" w:type="dxa"/>
            <w:tcBorders>
              <w:top w:val="nil"/>
              <w:left w:val="nil"/>
              <w:bottom w:val="single" w:sz="4" w:space="0" w:color="auto"/>
              <w:right w:val="single" w:sz="4" w:space="0" w:color="auto"/>
            </w:tcBorders>
            <w:shd w:val="clear" w:color="auto" w:fill="auto"/>
            <w:vAlign w:val="center"/>
            <w:hideMark/>
          </w:tcPr>
          <w:p w14:paraId="4C248B69"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31050998"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3,57 €</w:t>
            </w:r>
          </w:p>
        </w:tc>
      </w:tr>
      <w:tr w:rsidR="00383125" w:rsidRPr="00383125" w14:paraId="1DFA6BDE" w14:textId="77777777" w:rsidTr="007C6F7E">
        <w:trPr>
          <w:trHeight w:val="814"/>
        </w:trPr>
        <w:tc>
          <w:tcPr>
            <w:tcW w:w="2122" w:type="dxa"/>
            <w:tcBorders>
              <w:top w:val="nil"/>
              <w:left w:val="single" w:sz="4" w:space="0" w:color="auto"/>
              <w:bottom w:val="single" w:sz="4" w:space="0" w:color="auto"/>
              <w:right w:val="nil"/>
            </w:tcBorders>
            <w:shd w:val="clear" w:color="auto" w:fill="auto"/>
            <w:vAlign w:val="center"/>
            <w:hideMark/>
          </w:tcPr>
          <w:p w14:paraId="2D85335B"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lastRenderedPageBreak/>
              <w:t>Žiak v ZŠ ( od 11 do 15 rokov)</w:t>
            </w:r>
          </w:p>
        </w:tc>
        <w:tc>
          <w:tcPr>
            <w:tcW w:w="488" w:type="dxa"/>
            <w:tcBorders>
              <w:top w:val="nil"/>
              <w:left w:val="single" w:sz="8" w:space="0" w:color="auto"/>
              <w:bottom w:val="single" w:sz="4" w:space="0" w:color="auto"/>
              <w:right w:val="single" w:sz="4" w:space="0" w:color="auto"/>
            </w:tcBorders>
            <w:shd w:val="clear" w:color="auto" w:fill="auto"/>
            <w:vAlign w:val="center"/>
            <w:hideMark/>
          </w:tcPr>
          <w:p w14:paraId="6A0FE5B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nil"/>
              <w:left w:val="nil"/>
              <w:bottom w:val="single" w:sz="4" w:space="0" w:color="auto"/>
              <w:right w:val="single" w:sz="4" w:space="0" w:color="auto"/>
            </w:tcBorders>
            <w:shd w:val="clear" w:color="auto" w:fill="auto"/>
            <w:vAlign w:val="center"/>
            <w:hideMark/>
          </w:tcPr>
          <w:p w14:paraId="7EEBF45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1,90 €</w:t>
            </w:r>
          </w:p>
        </w:tc>
        <w:tc>
          <w:tcPr>
            <w:tcW w:w="1342" w:type="dxa"/>
            <w:tcBorders>
              <w:top w:val="nil"/>
              <w:left w:val="nil"/>
              <w:bottom w:val="single" w:sz="4" w:space="0" w:color="auto"/>
              <w:right w:val="single" w:sz="8" w:space="0" w:color="auto"/>
            </w:tcBorders>
            <w:shd w:val="clear" w:color="auto" w:fill="auto"/>
            <w:vAlign w:val="center"/>
            <w:hideMark/>
          </w:tcPr>
          <w:p w14:paraId="3D09B886"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nil"/>
              <w:left w:val="nil"/>
              <w:bottom w:val="single" w:sz="4" w:space="0" w:color="auto"/>
              <w:right w:val="single" w:sz="4" w:space="0" w:color="auto"/>
            </w:tcBorders>
            <w:shd w:val="clear" w:color="auto" w:fill="auto"/>
            <w:vAlign w:val="center"/>
            <w:hideMark/>
          </w:tcPr>
          <w:p w14:paraId="38F8BD87"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1,90 €</w:t>
            </w:r>
          </w:p>
        </w:tc>
        <w:tc>
          <w:tcPr>
            <w:tcW w:w="1396" w:type="dxa"/>
            <w:tcBorders>
              <w:top w:val="nil"/>
              <w:left w:val="nil"/>
              <w:bottom w:val="single" w:sz="4" w:space="0" w:color="auto"/>
              <w:right w:val="single" w:sz="4" w:space="0" w:color="auto"/>
            </w:tcBorders>
            <w:shd w:val="clear" w:color="auto" w:fill="auto"/>
            <w:vAlign w:val="center"/>
            <w:hideMark/>
          </w:tcPr>
          <w:p w14:paraId="398BBD8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nil"/>
              <w:left w:val="nil"/>
              <w:bottom w:val="single" w:sz="4" w:space="0" w:color="auto"/>
              <w:right w:val="single" w:sz="4" w:space="0" w:color="auto"/>
            </w:tcBorders>
            <w:shd w:val="clear" w:color="000000" w:fill="D9D9D9"/>
            <w:vAlign w:val="center"/>
            <w:hideMark/>
          </w:tcPr>
          <w:p w14:paraId="40F1F96C"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3,77 €</w:t>
            </w:r>
          </w:p>
        </w:tc>
      </w:tr>
      <w:tr w:rsidR="00383125" w:rsidRPr="00383125" w14:paraId="2460F594" w14:textId="77777777" w:rsidTr="007C6F7E">
        <w:trPr>
          <w:trHeight w:val="814"/>
        </w:trPr>
        <w:tc>
          <w:tcPr>
            <w:tcW w:w="2122" w:type="dxa"/>
            <w:tcBorders>
              <w:top w:val="single" w:sz="4" w:space="0" w:color="auto"/>
              <w:left w:val="single" w:sz="4" w:space="0" w:color="auto"/>
              <w:bottom w:val="single" w:sz="4" w:space="0" w:color="auto"/>
              <w:right w:val="nil"/>
            </w:tcBorders>
            <w:shd w:val="clear" w:color="auto" w:fill="auto"/>
            <w:vAlign w:val="center"/>
          </w:tcPr>
          <w:p w14:paraId="2B08F001"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Žiaci od 15 do 19 r. (študenti strednej školy)</w:t>
            </w:r>
          </w:p>
        </w:tc>
        <w:tc>
          <w:tcPr>
            <w:tcW w:w="488" w:type="dxa"/>
            <w:tcBorders>
              <w:top w:val="single" w:sz="4" w:space="0" w:color="auto"/>
              <w:left w:val="single" w:sz="8" w:space="0" w:color="auto"/>
              <w:bottom w:val="single" w:sz="4" w:space="0" w:color="auto"/>
              <w:right w:val="single" w:sz="4" w:space="0" w:color="auto"/>
            </w:tcBorders>
            <w:shd w:val="clear" w:color="auto" w:fill="auto"/>
            <w:vAlign w:val="center"/>
          </w:tcPr>
          <w:p w14:paraId="10EC0D5D"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single" w:sz="4" w:space="0" w:color="auto"/>
              <w:left w:val="nil"/>
              <w:bottom w:val="single" w:sz="4" w:space="0" w:color="auto"/>
              <w:right w:val="single" w:sz="4" w:space="0" w:color="auto"/>
            </w:tcBorders>
            <w:shd w:val="clear" w:color="auto" w:fill="auto"/>
            <w:vAlign w:val="center"/>
          </w:tcPr>
          <w:p w14:paraId="4AC968B3"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2,10 €</w:t>
            </w:r>
          </w:p>
        </w:tc>
        <w:tc>
          <w:tcPr>
            <w:tcW w:w="1342" w:type="dxa"/>
            <w:tcBorders>
              <w:top w:val="single" w:sz="4" w:space="0" w:color="auto"/>
              <w:left w:val="nil"/>
              <w:bottom w:val="single" w:sz="4" w:space="0" w:color="auto"/>
              <w:right w:val="single" w:sz="8" w:space="0" w:color="auto"/>
            </w:tcBorders>
            <w:shd w:val="clear" w:color="auto" w:fill="auto"/>
            <w:vAlign w:val="center"/>
          </w:tcPr>
          <w:p w14:paraId="2BC2728C"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single" w:sz="4" w:space="0" w:color="auto"/>
              <w:left w:val="nil"/>
              <w:bottom w:val="single" w:sz="4" w:space="0" w:color="auto"/>
              <w:right w:val="single" w:sz="4" w:space="0" w:color="auto"/>
            </w:tcBorders>
            <w:shd w:val="clear" w:color="auto" w:fill="auto"/>
            <w:vAlign w:val="center"/>
          </w:tcPr>
          <w:p w14:paraId="5DB11E54"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2,10 €</w:t>
            </w:r>
          </w:p>
        </w:tc>
        <w:tc>
          <w:tcPr>
            <w:tcW w:w="1396" w:type="dxa"/>
            <w:tcBorders>
              <w:top w:val="single" w:sz="4" w:space="0" w:color="auto"/>
              <w:left w:val="nil"/>
              <w:bottom w:val="single" w:sz="4" w:space="0" w:color="auto"/>
              <w:right w:val="single" w:sz="4" w:space="0" w:color="auto"/>
            </w:tcBorders>
            <w:shd w:val="clear" w:color="auto" w:fill="auto"/>
            <w:vAlign w:val="center"/>
          </w:tcPr>
          <w:p w14:paraId="6EE56291"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single" w:sz="4" w:space="0" w:color="auto"/>
              <w:left w:val="nil"/>
              <w:bottom w:val="single" w:sz="4" w:space="0" w:color="auto"/>
              <w:right w:val="single" w:sz="4" w:space="0" w:color="auto"/>
            </w:tcBorders>
            <w:shd w:val="clear" w:color="000000" w:fill="D9D9D9"/>
            <w:vAlign w:val="center"/>
          </w:tcPr>
          <w:p w14:paraId="71033DA6"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3,97 €</w:t>
            </w:r>
          </w:p>
        </w:tc>
      </w:tr>
      <w:tr w:rsidR="00383125" w:rsidRPr="00383125" w14:paraId="35D255F5" w14:textId="77777777" w:rsidTr="007C6F7E">
        <w:trPr>
          <w:trHeight w:val="814"/>
        </w:trPr>
        <w:tc>
          <w:tcPr>
            <w:tcW w:w="2122" w:type="dxa"/>
            <w:tcBorders>
              <w:top w:val="single" w:sz="4" w:space="0" w:color="auto"/>
              <w:left w:val="single" w:sz="4" w:space="0" w:color="auto"/>
              <w:bottom w:val="single" w:sz="4" w:space="0" w:color="auto"/>
              <w:right w:val="nil"/>
            </w:tcBorders>
            <w:shd w:val="clear" w:color="auto" w:fill="auto"/>
            <w:vAlign w:val="center"/>
          </w:tcPr>
          <w:p w14:paraId="36B9F460" w14:textId="77777777" w:rsidR="00383125" w:rsidRPr="00383125" w:rsidRDefault="00383125" w:rsidP="007C6F7E">
            <w:pPr>
              <w:rPr>
                <w:rFonts w:ascii="Times New Roman" w:hAnsi="Times New Roman" w:cs="Times New Roman"/>
                <w:b/>
                <w:bCs/>
                <w:sz w:val="24"/>
                <w:szCs w:val="24"/>
              </w:rPr>
            </w:pPr>
            <w:r w:rsidRPr="00383125">
              <w:rPr>
                <w:rFonts w:ascii="Times New Roman" w:hAnsi="Times New Roman" w:cs="Times New Roman"/>
                <w:b/>
                <w:bCs/>
                <w:sz w:val="24"/>
                <w:szCs w:val="24"/>
              </w:rPr>
              <w:t>Dospelá osoba</w:t>
            </w:r>
          </w:p>
        </w:tc>
        <w:tc>
          <w:tcPr>
            <w:tcW w:w="488" w:type="dxa"/>
            <w:tcBorders>
              <w:top w:val="single" w:sz="4" w:space="0" w:color="auto"/>
              <w:left w:val="single" w:sz="8" w:space="0" w:color="auto"/>
              <w:bottom w:val="single" w:sz="8" w:space="0" w:color="auto"/>
              <w:right w:val="single" w:sz="4" w:space="0" w:color="auto"/>
            </w:tcBorders>
            <w:shd w:val="clear" w:color="auto" w:fill="auto"/>
            <w:vAlign w:val="center"/>
          </w:tcPr>
          <w:p w14:paraId="16E0D6E7"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923" w:type="dxa"/>
            <w:tcBorders>
              <w:top w:val="single" w:sz="4" w:space="0" w:color="auto"/>
              <w:left w:val="nil"/>
              <w:bottom w:val="single" w:sz="8" w:space="0" w:color="auto"/>
              <w:right w:val="single" w:sz="4" w:space="0" w:color="auto"/>
            </w:tcBorders>
            <w:shd w:val="clear" w:color="auto" w:fill="auto"/>
            <w:vAlign w:val="center"/>
          </w:tcPr>
          <w:p w14:paraId="4AA10F18"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2,40 €</w:t>
            </w:r>
          </w:p>
        </w:tc>
        <w:tc>
          <w:tcPr>
            <w:tcW w:w="1342" w:type="dxa"/>
            <w:tcBorders>
              <w:top w:val="single" w:sz="4" w:space="0" w:color="auto"/>
              <w:left w:val="nil"/>
              <w:bottom w:val="single" w:sz="8" w:space="0" w:color="auto"/>
              <w:right w:val="single" w:sz="8" w:space="0" w:color="auto"/>
            </w:tcBorders>
            <w:shd w:val="clear" w:color="auto" w:fill="auto"/>
            <w:vAlign w:val="center"/>
          </w:tcPr>
          <w:p w14:paraId="1FCCE7E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0,00 €</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E88C9D"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2,40 €</w:t>
            </w:r>
          </w:p>
        </w:tc>
        <w:tc>
          <w:tcPr>
            <w:tcW w:w="1396" w:type="dxa"/>
            <w:tcBorders>
              <w:top w:val="single" w:sz="4" w:space="0" w:color="auto"/>
              <w:left w:val="nil"/>
              <w:bottom w:val="single" w:sz="4" w:space="0" w:color="auto"/>
              <w:right w:val="single" w:sz="4" w:space="0" w:color="auto"/>
            </w:tcBorders>
            <w:shd w:val="clear" w:color="auto" w:fill="auto"/>
            <w:vAlign w:val="center"/>
          </w:tcPr>
          <w:p w14:paraId="7E672FC2" w14:textId="77777777" w:rsidR="00383125" w:rsidRPr="00383125" w:rsidRDefault="00383125" w:rsidP="007C6F7E">
            <w:pPr>
              <w:jc w:val="right"/>
              <w:rPr>
                <w:rFonts w:ascii="Times New Roman" w:hAnsi="Times New Roman" w:cs="Times New Roman"/>
                <w:sz w:val="24"/>
                <w:szCs w:val="24"/>
              </w:rPr>
            </w:pPr>
            <w:r w:rsidRPr="00383125">
              <w:rPr>
                <w:rFonts w:ascii="Times New Roman" w:hAnsi="Times New Roman" w:cs="Times New Roman"/>
                <w:sz w:val="24"/>
                <w:szCs w:val="24"/>
              </w:rPr>
              <w:t>1,87 €</w:t>
            </w:r>
          </w:p>
        </w:tc>
        <w:tc>
          <w:tcPr>
            <w:tcW w:w="1393" w:type="dxa"/>
            <w:tcBorders>
              <w:top w:val="single" w:sz="4" w:space="0" w:color="auto"/>
              <w:left w:val="nil"/>
              <w:bottom w:val="single" w:sz="4" w:space="0" w:color="auto"/>
              <w:right w:val="single" w:sz="4" w:space="0" w:color="auto"/>
            </w:tcBorders>
            <w:shd w:val="clear" w:color="000000" w:fill="D9D9D9"/>
            <w:vAlign w:val="center"/>
          </w:tcPr>
          <w:p w14:paraId="57A025AE" w14:textId="77777777" w:rsidR="00383125" w:rsidRPr="00383125" w:rsidRDefault="00383125" w:rsidP="007C6F7E">
            <w:pPr>
              <w:jc w:val="right"/>
              <w:rPr>
                <w:rFonts w:ascii="Times New Roman" w:hAnsi="Times New Roman" w:cs="Times New Roman"/>
                <w:b/>
                <w:bCs/>
                <w:sz w:val="24"/>
                <w:szCs w:val="24"/>
              </w:rPr>
            </w:pPr>
            <w:r w:rsidRPr="00383125">
              <w:rPr>
                <w:rFonts w:ascii="Times New Roman" w:hAnsi="Times New Roman" w:cs="Times New Roman"/>
                <w:b/>
                <w:bCs/>
                <w:sz w:val="24"/>
                <w:szCs w:val="24"/>
              </w:rPr>
              <w:t>4,27 €</w:t>
            </w:r>
          </w:p>
        </w:tc>
      </w:tr>
    </w:tbl>
    <w:p w14:paraId="6138785C" w14:textId="77777777" w:rsidR="00383125" w:rsidRPr="00383125" w:rsidRDefault="00383125" w:rsidP="00383125">
      <w:pPr>
        <w:jc w:val="both"/>
        <w:rPr>
          <w:rFonts w:ascii="Times New Roman" w:hAnsi="Times New Roman" w:cs="Times New Roman"/>
          <w:sz w:val="24"/>
          <w:szCs w:val="24"/>
        </w:rPr>
      </w:pPr>
    </w:p>
    <w:p w14:paraId="4E6E51E4" w14:textId="77777777" w:rsidR="00383125" w:rsidRPr="00383125" w:rsidRDefault="00383125" w:rsidP="00383125">
      <w:pPr>
        <w:shd w:val="clear" w:color="auto" w:fill="FFFFFF"/>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5. Zákonný zástupca dieťaťa alebo žiaka prispieva na </w:t>
      </w:r>
      <w:r w:rsidRPr="00383125">
        <w:rPr>
          <w:rFonts w:ascii="Times New Roman" w:hAnsi="Times New Roman" w:cs="Times New Roman"/>
          <w:b/>
          <w:bCs/>
          <w:sz w:val="24"/>
          <w:szCs w:val="24"/>
        </w:rPr>
        <w:t>úhradu režijných nákladov</w:t>
      </w:r>
      <w:r w:rsidRPr="00383125">
        <w:rPr>
          <w:rFonts w:ascii="Times New Roman" w:hAnsi="Times New Roman" w:cs="Times New Roman"/>
          <w:sz w:val="24"/>
          <w:szCs w:val="24"/>
        </w:rPr>
        <w:t xml:space="preserve"> na stravovanie vzniknutých v školskej jedálni </w:t>
      </w:r>
      <w:r w:rsidRPr="00383125">
        <w:rPr>
          <w:rFonts w:ascii="Times New Roman" w:hAnsi="Times New Roman" w:cs="Times New Roman"/>
          <w:b/>
          <w:bCs/>
          <w:sz w:val="24"/>
          <w:szCs w:val="24"/>
          <w:u w:val="single"/>
        </w:rPr>
        <w:t xml:space="preserve">paušálnou sumou 10€/mesiac. </w:t>
      </w:r>
      <w:r w:rsidRPr="00383125">
        <w:rPr>
          <w:rFonts w:ascii="Times New Roman" w:hAnsi="Times New Roman" w:cs="Times New Roman"/>
          <w:sz w:val="24"/>
          <w:szCs w:val="24"/>
          <w:bdr w:val="none" w:sz="0" w:space="0" w:color="auto" w:frame="1"/>
        </w:rPr>
        <w:t>Termín a spôsob úhrady nákladov na nákup potravín a príspevku na režijné náklady určí riaditeľ základnej školy vnútorným predpisom školy.</w:t>
      </w:r>
    </w:p>
    <w:p w14:paraId="794863F4"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Zákonný zástupca za každé dieťa alebo žiaka, ktoré odoberie aspoň jednu stravnú jednotku v mesiaci, uhrádza príspevok na režijné náklady v plnej výške (</w:t>
      </w:r>
      <w:r w:rsidRPr="00383125">
        <w:rPr>
          <w:rFonts w:ascii="Times New Roman" w:hAnsi="Times New Roman" w:cs="Times New Roman"/>
          <w:b/>
          <w:bCs/>
          <w:sz w:val="24"/>
          <w:szCs w:val="24"/>
          <w:u w:val="single"/>
        </w:rPr>
        <w:t>10€/paušál/mesiac)</w:t>
      </w:r>
      <w:r w:rsidRPr="00383125">
        <w:rPr>
          <w:rFonts w:ascii="Times New Roman" w:hAnsi="Times New Roman" w:cs="Times New Roman"/>
          <w:sz w:val="24"/>
          <w:szCs w:val="24"/>
          <w:u w:val="single"/>
        </w:rPr>
        <w:t>.</w:t>
      </w:r>
      <w:r w:rsidRPr="00383125">
        <w:rPr>
          <w:rFonts w:ascii="Times New Roman" w:hAnsi="Times New Roman" w:cs="Times New Roman"/>
          <w:sz w:val="24"/>
          <w:szCs w:val="24"/>
        </w:rPr>
        <w:t xml:space="preserve"> Príspevok na režijné náklady je nevratný. </w:t>
      </w:r>
    </w:p>
    <w:p w14:paraId="692F7675"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6. Príspevok na režijné náklady (10€/paušál/mesiac) uhrádza aj zákonný zástupca dieťaťa alebo žiaka, ktorému bola umožnená donáška hotového jedla do školskej jedálne a výdajne stravy . </w:t>
      </w:r>
    </w:p>
    <w:p w14:paraId="5CE05938"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7. Výška režijných nákladov pri cudzích stravníkov je stanovená na 1,87 €/deň.</w:t>
      </w:r>
    </w:p>
    <w:p w14:paraId="25CB96B5"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8. Dospelá osoba prispieva na úplnú úhradu nákladov vo výške nákladov na nákup potravín 2,40 € a réžiu vo výške 1,87 €, spolu: 4,27 €/deň. </w:t>
      </w:r>
    </w:p>
    <w:p w14:paraId="0E615DAC" w14:textId="77777777" w:rsidR="00383125" w:rsidRPr="00383125" w:rsidRDefault="00383125" w:rsidP="00383125">
      <w:pPr>
        <w:shd w:val="clear" w:color="auto" w:fill="FFFFFF"/>
        <w:ind w:right="150"/>
        <w:jc w:val="both"/>
        <w:textAlignment w:val="baseline"/>
        <w:rPr>
          <w:rFonts w:ascii="Times New Roman" w:hAnsi="Times New Roman" w:cs="Times New Roman"/>
          <w:sz w:val="24"/>
          <w:szCs w:val="24"/>
        </w:rPr>
      </w:pPr>
      <w:r w:rsidRPr="00383125">
        <w:rPr>
          <w:rFonts w:ascii="Times New Roman" w:hAnsi="Times New Roman" w:cs="Times New Roman"/>
          <w:sz w:val="24"/>
          <w:szCs w:val="24"/>
        </w:rPr>
        <w:t xml:space="preserve">9. </w:t>
      </w:r>
      <w:r w:rsidRPr="00383125">
        <w:rPr>
          <w:rFonts w:ascii="Times New Roman" w:hAnsi="Times New Roman" w:cs="Times New Roman"/>
          <w:sz w:val="24"/>
          <w:szCs w:val="24"/>
          <w:bdr w:val="none" w:sz="0" w:space="0" w:color="auto" w:frame="1"/>
        </w:rPr>
        <w:t>Príspevok na nákup potravín pre zamestnancov, ktorí sa stravujú v školskej jedálni je na jeden obed  podľa tretieho finančného pásma B určeného MŠVVaŠ SR.</w:t>
      </w:r>
    </w:p>
    <w:p w14:paraId="485340A3"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Zamestnancom školy alebo školského zariadenia a iným fyzickým osobám sa určuje stupeň finančného pásma ako pre vekovú kategóriu stravníkov 15-19 ročných podľa Finančného pásma B s akceptovaním úpravy podľa § 152 Zákonníka práce. Pri príprave hlavných jedál pre zamestnancov školy alebo školského zariadenia  a iné fyzické osoby podľa Finančného pásma B je v normovaní prípustná tolerancia navýšenia hmotnosti mäsa o 30%. </w:t>
      </w:r>
    </w:p>
    <w:p w14:paraId="3CE38D0C" w14:textId="77777777" w:rsidR="00383125" w:rsidRPr="00383125" w:rsidRDefault="00383125" w:rsidP="00383125">
      <w:pPr>
        <w:shd w:val="clear" w:color="auto" w:fill="FFFFFF"/>
        <w:ind w:right="150"/>
        <w:jc w:val="both"/>
        <w:textAlignment w:val="baseline"/>
        <w:rPr>
          <w:rStyle w:val="Kiemels"/>
          <w:rFonts w:ascii="Times New Roman" w:hAnsi="Times New Roman" w:cs="Times New Roman"/>
          <w:i w:val="0"/>
          <w:iCs w:val="0"/>
          <w:sz w:val="24"/>
          <w:szCs w:val="24"/>
        </w:rPr>
      </w:pPr>
      <w:r w:rsidRPr="00383125">
        <w:rPr>
          <w:rFonts w:ascii="Times New Roman" w:hAnsi="Times New Roman" w:cs="Times New Roman"/>
          <w:sz w:val="24"/>
          <w:szCs w:val="24"/>
          <w:bdr w:val="none" w:sz="0" w:space="0" w:color="auto" w:frame="1"/>
        </w:rPr>
        <w:t>10. Zákonní zástupcovia detí a žiakov podľa ods. 4 budú uhrádzať rozdiel medzi poskytovanou dotáciou a finančným limitom na nákup potravín  podľa tretieho finančného pásma A a príspevok na režijné náklady v sume </w:t>
      </w:r>
      <w:r w:rsidRPr="00383125">
        <w:rPr>
          <w:rFonts w:ascii="Times New Roman" w:hAnsi="Times New Roman" w:cs="Times New Roman"/>
          <w:sz w:val="24"/>
          <w:szCs w:val="24"/>
        </w:rPr>
        <w:t>10€/paušál/mesiac.</w:t>
      </w:r>
    </w:p>
    <w:p w14:paraId="00A6EB6A" w14:textId="77777777" w:rsidR="00383125" w:rsidRPr="00383125" w:rsidRDefault="00383125" w:rsidP="00383125">
      <w:pPr>
        <w:jc w:val="both"/>
        <w:rPr>
          <w:rFonts w:ascii="Times New Roman" w:hAnsi="Times New Roman" w:cs="Times New Roman"/>
          <w:i/>
          <w:iCs/>
          <w:sz w:val="24"/>
          <w:szCs w:val="24"/>
        </w:rPr>
      </w:pPr>
      <w:r w:rsidRPr="00383125">
        <w:rPr>
          <w:rStyle w:val="Kiemels"/>
          <w:rFonts w:ascii="Times New Roman" w:hAnsi="Times New Roman" w:cs="Times New Roman"/>
          <w:i w:val="0"/>
          <w:iCs w:val="0"/>
          <w:sz w:val="24"/>
          <w:szCs w:val="24"/>
        </w:rPr>
        <w:t xml:space="preserve">11. Riaditeľ školy so súhlasom zriaďovateľa môže rozhodnúť o znížení alebo odpustení príspevku na čiastočnú úhradu nákladov a príspevku na režijné náklady, ak zákonný zástupca </w:t>
      </w:r>
      <w:r w:rsidRPr="00383125">
        <w:rPr>
          <w:rStyle w:val="Kiemels"/>
          <w:rFonts w:ascii="Times New Roman" w:hAnsi="Times New Roman" w:cs="Times New Roman"/>
          <w:i w:val="0"/>
          <w:iCs w:val="0"/>
          <w:sz w:val="24"/>
          <w:szCs w:val="24"/>
        </w:rPr>
        <w:lastRenderedPageBreak/>
        <w:t>predloží doklad o tom, že je poberateľom dávky v hmotnej núdzi a príspevkov k dávke v hmotnej núdzi podľa osobitného predpisu.</w:t>
      </w:r>
    </w:p>
    <w:p w14:paraId="1EA2041F" w14:textId="77777777" w:rsidR="00383125" w:rsidRPr="00383125" w:rsidRDefault="00383125" w:rsidP="00383125">
      <w:pPr>
        <w:jc w:val="center"/>
        <w:rPr>
          <w:rFonts w:ascii="Times New Roman" w:hAnsi="Times New Roman" w:cs="Times New Roman"/>
          <w:b/>
          <w:bCs/>
          <w:sz w:val="24"/>
          <w:szCs w:val="24"/>
        </w:rPr>
      </w:pPr>
    </w:p>
    <w:p w14:paraId="4884DF19" w14:textId="77777777" w:rsidR="00383125" w:rsidRPr="00383125" w:rsidRDefault="00383125" w:rsidP="00383125">
      <w:pPr>
        <w:ind w:left="2832" w:firstLine="708"/>
        <w:rPr>
          <w:rFonts w:ascii="Times New Roman" w:hAnsi="Times New Roman" w:cs="Times New Roman"/>
          <w:b/>
          <w:bCs/>
          <w:sz w:val="24"/>
          <w:szCs w:val="24"/>
        </w:rPr>
      </w:pPr>
      <w:r w:rsidRPr="00383125">
        <w:rPr>
          <w:rFonts w:ascii="Times New Roman" w:hAnsi="Times New Roman" w:cs="Times New Roman"/>
          <w:b/>
          <w:bCs/>
          <w:sz w:val="24"/>
          <w:szCs w:val="24"/>
        </w:rPr>
        <w:t xml:space="preserve">         Článok 6</w:t>
      </w:r>
    </w:p>
    <w:p w14:paraId="2C6F8C26"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Príspevok počas prerušenia vyučovania a zatvorenia škôl a školských zariadení na základe vyhlásenia krízovej situácie, mimoriadnej situácie, núdzového stavu, výnimočného stavu, vojnového stavu alebo vypovedania vojny.</w:t>
      </w:r>
    </w:p>
    <w:p w14:paraId="4E6069AB" w14:textId="77777777" w:rsidR="00383125" w:rsidRPr="00383125" w:rsidRDefault="00383125" w:rsidP="00383125">
      <w:pPr>
        <w:jc w:val="center"/>
        <w:rPr>
          <w:rFonts w:ascii="Times New Roman" w:hAnsi="Times New Roman" w:cs="Times New Roman"/>
          <w:sz w:val="24"/>
          <w:szCs w:val="24"/>
        </w:rPr>
      </w:pPr>
    </w:p>
    <w:p w14:paraId="63C2931F"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V prípade prerušenia vyučovania v školách a školských zariadeniach alebo v prípade uzatvorenia škôl a školských zariadení v zriaďovateľskej pôsobnosti mesta Senec na základe rozhodnutia príslušných orgánov pri vyhlásení krízovej situácie, mimoriadnej situácie, núdzového stavu, výnimočného stavu, vojnového stavu alebo vypovedania vojny, neuhrádza zákonný zástupca dieťaťa alebo žiaka žiadne príspevky podľa Článku 2 až Článku 5</w:t>
      </w:r>
      <w:r w:rsidRPr="00383125">
        <w:rPr>
          <w:rFonts w:ascii="Times New Roman" w:hAnsi="Times New Roman" w:cs="Times New Roman"/>
          <w:color w:val="FF0000"/>
          <w:sz w:val="24"/>
          <w:szCs w:val="24"/>
        </w:rPr>
        <w:t xml:space="preserve">  </w:t>
      </w:r>
      <w:r w:rsidRPr="00383125">
        <w:rPr>
          <w:rFonts w:ascii="Times New Roman" w:hAnsi="Times New Roman" w:cs="Times New Roman"/>
          <w:sz w:val="24"/>
          <w:szCs w:val="24"/>
        </w:rPr>
        <w:t xml:space="preserve">tohto nariadenia odo dňa vyhlásenia prerušenia vyučovania alebo uzatvorenia škôl a školských zariadení. </w:t>
      </w:r>
    </w:p>
    <w:p w14:paraId="3A92E979" w14:textId="77777777" w:rsidR="00383125" w:rsidRPr="00383125" w:rsidRDefault="00383125" w:rsidP="00383125">
      <w:pPr>
        <w:jc w:val="both"/>
        <w:rPr>
          <w:rFonts w:ascii="Times New Roman" w:hAnsi="Times New Roman" w:cs="Times New Roman"/>
          <w:sz w:val="24"/>
          <w:szCs w:val="24"/>
        </w:rPr>
      </w:pPr>
    </w:p>
    <w:p w14:paraId="31139F4C"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Zaplatená alikvotná časť mesačného príspevku za obdobie odo dňa vyhlásenia prerušenia vyučovania alebo uzatvorenia škôl a školských zariadení sa započíta za obdobie, kedy sa ukončí prerušenie vyučovania alebo uzatvorenie škôl a školských zariadení bez ohľadu na to, či počas tohto obdobia nastane prechod na nový školský rok. V takom prípade bude zákonný zástupca informovaný najneskôr ku koncu školského roka, t. j. do 31. 8. príslušného kalendárneho roka o výške finančných prostriedkov, ktorá sa započíta na obdobie ďalšieho školského roka, najneskôr do 30 dní od obnovenia vyučovania a prevádzky v školách a školských zariadeniach.</w:t>
      </w:r>
    </w:p>
    <w:p w14:paraId="58D3065E"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 </w:t>
      </w:r>
    </w:p>
    <w:p w14:paraId="32A8233C" w14:textId="77777777" w:rsidR="00383125" w:rsidRPr="00383125" w:rsidRDefault="00383125" w:rsidP="00383125">
      <w:pPr>
        <w:jc w:val="both"/>
        <w:rPr>
          <w:rFonts w:ascii="Times New Roman" w:hAnsi="Times New Roman" w:cs="Times New Roman"/>
          <w:sz w:val="24"/>
          <w:szCs w:val="24"/>
        </w:rPr>
      </w:pPr>
      <w:r w:rsidRPr="00383125">
        <w:rPr>
          <w:rFonts w:ascii="Times New Roman" w:hAnsi="Times New Roman" w:cs="Times New Roman"/>
          <w:sz w:val="24"/>
          <w:szCs w:val="24"/>
        </w:rPr>
        <w:t xml:space="preserve">Škola a školské zariadenie zašle v lehote do 30 dní odo dňa začatia nasledujúceho školského roka nasledujúceho po školskom roku, v ktorom prišlo k uzatvoreniu škôl a školských zariadení, najneskôr do 30 dní od obnovenia vyučovania a prevádzky v školách a školských zariadeniach nevyčerpané mesačné príspevky na bankový účet zákonným zástupcom detí a žiakov, ktorí v ďalšom školskom roku nebudú navštevovať príslušnú školu alebo školské zariadenie. </w:t>
      </w:r>
    </w:p>
    <w:p w14:paraId="62B41E83" w14:textId="77777777" w:rsidR="008514C6" w:rsidRDefault="008514C6" w:rsidP="00383125">
      <w:pPr>
        <w:ind w:left="3540"/>
        <w:jc w:val="both"/>
        <w:rPr>
          <w:rFonts w:ascii="Times New Roman" w:hAnsi="Times New Roman" w:cs="Times New Roman"/>
          <w:sz w:val="24"/>
          <w:szCs w:val="24"/>
        </w:rPr>
      </w:pPr>
    </w:p>
    <w:p w14:paraId="27B71CDA" w14:textId="77777777" w:rsidR="008514C6" w:rsidRDefault="008514C6" w:rsidP="00383125">
      <w:pPr>
        <w:ind w:left="3540"/>
        <w:jc w:val="both"/>
        <w:rPr>
          <w:rFonts w:ascii="Times New Roman" w:hAnsi="Times New Roman" w:cs="Times New Roman"/>
          <w:sz w:val="24"/>
          <w:szCs w:val="24"/>
        </w:rPr>
      </w:pPr>
    </w:p>
    <w:p w14:paraId="7E8CFA86" w14:textId="77777777" w:rsidR="008514C6" w:rsidRDefault="008514C6" w:rsidP="00383125">
      <w:pPr>
        <w:ind w:left="3540"/>
        <w:jc w:val="both"/>
        <w:rPr>
          <w:rFonts w:ascii="Times New Roman" w:hAnsi="Times New Roman" w:cs="Times New Roman"/>
          <w:sz w:val="24"/>
          <w:szCs w:val="24"/>
        </w:rPr>
      </w:pPr>
    </w:p>
    <w:p w14:paraId="775C7B87" w14:textId="36DAAF89" w:rsidR="00383125" w:rsidRPr="00383125" w:rsidRDefault="00383125" w:rsidP="00383125">
      <w:pPr>
        <w:ind w:left="3540"/>
        <w:jc w:val="both"/>
        <w:rPr>
          <w:rFonts w:ascii="Times New Roman" w:hAnsi="Times New Roman" w:cs="Times New Roman"/>
          <w:sz w:val="24"/>
          <w:szCs w:val="24"/>
        </w:rPr>
      </w:pPr>
      <w:r w:rsidRPr="00383125">
        <w:rPr>
          <w:rFonts w:ascii="Times New Roman" w:hAnsi="Times New Roman" w:cs="Times New Roman"/>
          <w:sz w:val="24"/>
          <w:szCs w:val="24"/>
        </w:rPr>
        <w:t xml:space="preserve">          </w:t>
      </w:r>
    </w:p>
    <w:p w14:paraId="12383992" w14:textId="65460DB5"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lastRenderedPageBreak/>
        <w:t xml:space="preserve">   Článok </w:t>
      </w:r>
      <w:r w:rsidR="000258DB">
        <w:rPr>
          <w:rFonts w:ascii="Times New Roman" w:hAnsi="Times New Roman" w:cs="Times New Roman"/>
          <w:b/>
          <w:bCs/>
          <w:sz w:val="24"/>
          <w:szCs w:val="24"/>
        </w:rPr>
        <w:t>7</w:t>
      </w:r>
    </w:p>
    <w:p w14:paraId="120560F8" w14:textId="77777777" w:rsidR="00383125" w:rsidRPr="00383125" w:rsidRDefault="00383125" w:rsidP="00383125">
      <w:pPr>
        <w:jc w:val="center"/>
        <w:rPr>
          <w:rFonts w:ascii="Times New Roman" w:hAnsi="Times New Roman" w:cs="Times New Roman"/>
          <w:b/>
          <w:bCs/>
          <w:sz w:val="24"/>
          <w:szCs w:val="24"/>
        </w:rPr>
      </w:pPr>
      <w:r w:rsidRPr="00383125">
        <w:rPr>
          <w:rFonts w:ascii="Times New Roman" w:hAnsi="Times New Roman" w:cs="Times New Roman"/>
          <w:b/>
          <w:bCs/>
          <w:sz w:val="24"/>
          <w:szCs w:val="24"/>
        </w:rPr>
        <w:t xml:space="preserve">      Záverečné ustanovenia</w:t>
      </w:r>
    </w:p>
    <w:p w14:paraId="7365D625" w14:textId="77777777" w:rsidR="00383125" w:rsidRPr="00383125" w:rsidRDefault="00383125" w:rsidP="00383125">
      <w:pPr>
        <w:jc w:val="center"/>
        <w:rPr>
          <w:rFonts w:ascii="Times New Roman" w:hAnsi="Times New Roman" w:cs="Times New Roman"/>
          <w:b/>
          <w:bCs/>
          <w:sz w:val="24"/>
          <w:szCs w:val="24"/>
        </w:rPr>
      </w:pPr>
    </w:p>
    <w:p w14:paraId="24D5314B" w14:textId="3E4C6492" w:rsidR="00383125" w:rsidRPr="00383125" w:rsidRDefault="00383125" w:rsidP="00383125">
      <w:pPr>
        <w:pStyle w:val="Listaszerbekezds"/>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 xml:space="preserve">Návrh tohto nariadenia, bol zverejnený na úradnej tabuli, aj na internetovej adrese mesta, v období od </w:t>
      </w:r>
      <w:r w:rsidR="00D657D9">
        <w:rPr>
          <w:rFonts w:ascii="Times New Roman" w:hAnsi="Times New Roman" w:cs="Times New Roman"/>
          <w:sz w:val="24"/>
          <w:szCs w:val="24"/>
        </w:rPr>
        <w:t>27.01.2023</w:t>
      </w:r>
      <w:r w:rsidRPr="00383125">
        <w:rPr>
          <w:rFonts w:ascii="Times New Roman" w:hAnsi="Times New Roman" w:cs="Times New Roman"/>
          <w:sz w:val="24"/>
          <w:szCs w:val="24"/>
        </w:rPr>
        <w:t xml:space="preserve"> do </w:t>
      </w:r>
      <w:r w:rsidR="00D657D9">
        <w:rPr>
          <w:rFonts w:ascii="Times New Roman" w:hAnsi="Times New Roman" w:cs="Times New Roman"/>
          <w:sz w:val="24"/>
          <w:szCs w:val="24"/>
        </w:rPr>
        <w:t>06.02.2023.</w:t>
      </w:r>
    </w:p>
    <w:p w14:paraId="21D0DACC" w14:textId="77777777" w:rsidR="00383125" w:rsidRPr="00383125" w:rsidRDefault="00383125" w:rsidP="00383125">
      <w:pPr>
        <w:pStyle w:val="Listaszerbekezds"/>
        <w:jc w:val="both"/>
        <w:rPr>
          <w:rFonts w:ascii="Times New Roman" w:hAnsi="Times New Roman" w:cs="Times New Roman"/>
          <w:sz w:val="24"/>
          <w:szCs w:val="24"/>
        </w:rPr>
      </w:pPr>
    </w:p>
    <w:p w14:paraId="646681B3" w14:textId="77777777" w:rsidR="00383125" w:rsidRPr="00383125" w:rsidRDefault="00383125" w:rsidP="00383125">
      <w:pPr>
        <w:pStyle w:val="Listaszerbekezds"/>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Mestské zastupiteľstvo v Senci sa na tomto nariadení uznieslo dňa 14.02.2023.</w:t>
      </w:r>
    </w:p>
    <w:p w14:paraId="4B8A95B4" w14:textId="77777777" w:rsidR="00383125" w:rsidRPr="00383125" w:rsidRDefault="00383125" w:rsidP="00383125">
      <w:pPr>
        <w:pStyle w:val="Listaszerbekezds"/>
        <w:rPr>
          <w:rFonts w:ascii="Times New Roman" w:hAnsi="Times New Roman" w:cs="Times New Roman"/>
          <w:sz w:val="24"/>
          <w:szCs w:val="24"/>
        </w:rPr>
      </w:pPr>
    </w:p>
    <w:p w14:paraId="1E9E06E4" w14:textId="7B232BF7" w:rsidR="00383125" w:rsidRDefault="00383125" w:rsidP="00383125">
      <w:pPr>
        <w:pStyle w:val="Listaszerbekezds"/>
        <w:numPr>
          <w:ilvl w:val="0"/>
          <w:numId w:val="14"/>
        </w:numPr>
        <w:autoSpaceDE w:val="0"/>
        <w:autoSpaceDN w:val="0"/>
        <w:adjustRightInd w:val="0"/>
        <w:spacing w:after="0"/>
        <w:jc w:val="both"/>
        <w:rPr>
          <w:rFonts w:ascii="Times New Roman" w:hAnsi="Times New Roman" w:cs="Times New Roman"/>
          <w:sz w:val="24"/>
          <w:szCs w:val="24"/>
        </w:rPr>
      </w:pPr>
      <w:r w:rsidRPr="00383125">
        <w:rPr>
          <w:rFonts w:ascii="Times New Roman" w:hAnsi="Times New Roman" w:cs="Times New Roman"/>
          <w:sz w:val="24"/>
          <w:szCs w:val="24"/>
        </w:rPr>
        <w:t>Toto nariadenie nadobúda účinnosť od 01.03.2023.</w:t>
      </w:r>
    </w:p>
    <w:p w14:paraId="23F2B385" w14:textId="77777777" w:rsidR="000258DB" w:rsidRPr="000258DB" w:rsidRDefault="000258DB" w:rsidP="000258DB">
      <w:pPr>
        <w:pStyle w:val="Listaszerbekezds"/>
        <w:rPr>
          <w:rFonts w:ascii="Times New Roman" w:hAnsi="Times New Roman" w:cs="Times New Roman"/>
          <w:sz w:val="24"/>
          <w:szCs w:val="24"/>
        </w:rPr>
      </w:pPr>
    </w:p>
    <w:p w14:paraId="1EAADCFA" w14:textId="0173EC22" w:rsidR="00383125" w:rsidRDefault="00614913" w:rsidP="00614913">
      <w:pPr>
        <w:pStyle w:val="Listaszerbekezds"/>
        <w:numPr>
          <w:ilvl w:val="0"/>
          <w:numId w:val="14"/>
        </w:numPr>
        <w:jc w:val="both"/>
        <w:rPr>
          <w:rFonts w:ascii="Times New Roman" w:hAnsi="Times New Roman" w:cs="Times New Roman"/>
          <w:sz w:val="24"/>
          <w:szCs w:val="24"/>
        </w:rPr>
      </w:pPr>
      <w:r w:rsidRPr="00614913">
        <w:rPr>
          <w:rFonts w:ascii="Times New Roman" w:hAnsi="Times New Roman" w:cs="Times New Roman"/>
          <w:sz w:val="24"/>
          <w:szCs w:val="24"/>
        </w:rPr>
        <w:t>Dňom nadobudnutia účinnosti</w:t>
      </w:r>
      <w:r>
        <w:t xml:space="preserve"> </w:t>
      </w:r>
      <w:r w:rsidRPr="00614913">
        <w:rPr>
          <w:rFonts w:ascii="Times New Roman" w:hAnsi="Times New Roman" w:cs="Times New Roman"/>
          <w:sz w:val="24"/>
          <w:szCs w:val="24"/>
        </w:rPr>
        <w:t>tohto</w:t>
      </w:r>
      <w:r>
        <w:t xml:space="preserve"> </w:t>
      </w:r>
      <w:r w:rsidR="000258DB" w:rsidRPr="000258DB">
        <w:rPr>
          <w:rFonts w:ascii="Times New Roman" w:hAnsi="Times New Roman" w:cs="Times New Roman"/>
          <w:sz w:val="24"/>
          <w:szCs w:val="24"/>
        </w:rPr>
        <w:t>Všeobecne záväzné</w:t>
      </w:r>
      <w:r w:rsidR="000258DB">
        <w:rPr>
          <w:rFonts w:ascii="Times New Roman" w:hAnsi="Times New Roman" w:cs="Times New Roman"/>
          <w:sz w:val="24"/>
          <w:szCs w:val="24"/>
        </w:rPr>
        <w:t>ho</w:t>
      </w:r>
      <w:r w:rsidR="000258DB" w:rsidRPr="000258DB">
        <w:rPr>
          <w:rFonts w:ascii="Times New Roman" w:hAnsi="Times New Roman" w:cs="Times New Roman"/>
          <w:sz w:val="24"/>
          <w:szCs w:val="24"/>
        </w:rPr>
        <w:t xml:space="preserve"> nariadeni</w:t>
      </w:r>
      <w:r w:rsidR="000258DB">
        <w:rPr>
          <w:rFonts w:ascii="Times New Roman" w:hAnsi="Times New Roman" w:cs="Times New Roman"/>
          <w:sz w:val="24"/>
          <w:szCs w:val="24"/>
        </w:rPr>
        <w:t>a sa z</w:t>
      </w:r>
      <w:r w:rsidR="000258DB" w:rsidRPr="000258DB">
        <w:rPr>
          <w:rFonts w:ascii="Times New Roman" w:hAnsi="Times New Roman" w:cs="Times New Roman"/>
          <w:sz w:val="24"/>
          <w:szCs w:val="24"/>
        </w:rPr>
        <w:t>rušuje Všeobecne záväzné nariadenie č. 8/2022, ktorým sa určujú výšky príspevkov na čiastočnú úhradu nákladov v školách a školských zariadeniach v zriaďovateľskej pôsobnosti mesta Senec.</w:t>
      </w:r>
    </w:p>
    <w:p w14:paraId="682947A8" w14:textId="1F2F8F23" w:rsidR="008514C6" w:rsidRPr="005B6545" w:rsidRDefault="008514C6" w:rsidP="005B6545">
      <w:pPr>
        <w:jc w:val="both"/>
        <w:rPr>
          <w:rFonts w:ascii="Times New Roman" w:hAnsi="Times New Roman" w:cs="Times New Roman"/>
          <w:sz w:val="24"/>
          <w:szCs w:val="24"/>
        </w:rPr>
      </w:pPr>
    </w:p>
    <w:p w14:paraId="3C3241D1" w14:textId="440A1BE2" w:rsidR="008514C6" w:rsidRPr="005B6545" w:rsidRDefault="008514C6" w:rsidP="005B6545">
      <w:pPr>
        <w:jc w:val="both"/>
        <w:rPr>
          <w:rFonts w:ascii="Times New Roman" w:hAnsi="Times New Roman" w:cs="Times New Roman"/>
          <w:sz w:val="24"/>
          <w:szCs w:val="24"/>
        </w:rPr>
      </w:pPr>
    </w:p>
    <w:p w14:paraId="52DC82D2" w14:textId="77777777" w:rsidR="008514C6" w:rsidRPr="00614913" w:rsidRDefault="008514C6" w:rsidP="008514C6">
      <w:pPr>
        <w:pStyle w:val="Listaszerbekezds"/>
        <w:jc w:val="both"/>
        <w:rPr>
          <w:rFonts w:ascii="Times New Roman" w:hAnsi="Times New Roman" w:cs="Times New Roman"/>
          <w:sz w:val="24"/>
          <w:szCs w:val="24"/>
        </w:rPr>
      </w:pPr>
    </w:p>
    <w:p w14:paraId="1BEC1B3E" w14:textId="77777777" w:rsidR="00383125" w:rsidRPr="00383125" w:rsidRDefault="00383125" w:rsidP="00383125">
      <w:pPr>
        <w:ind w:left="6372" w:firstLine="708"/>
        <w:jc w:val="center"/>
        <w:rPr>
          <w:rFonts w:ascii="Times New Roman" w:hAnsi="Times New Roman" w:cs="Times New Roman"/>
          <w:sz w:val="24"/>
          <w:szCs w:val="24"/>
        </w:rPr>
      </w:pPr>
      <w:bookmarkStart w:id="0" w:name="_Hlk76564612"/>
      <w:r w:rsidRPr="00383125">
        <w:rPr>
          <w:rFonts w:ascii="Times New Roman" w:hAnsi="Times New Roman" w:cs="Times New Roman"/>
          <w:sz w:val="24"/>
          <w:szCs w:val="24"/>
        </w:rPr>
        <w:t>................................</w:t>
      </w:r>
    </w:p>
    <w:p w14:paraId="4BDDEABF" w14:textId="47CA0F1A" w:rsidR="00383125" w:rsidRPr="00383125" w:rsidRDefault="00383125" w:rsidP="00383125">
      <w:pPr>
        <w:spacing w:after="0" w:line="240" w:lineRule="auto"/>
        <w:ind w:left="6372" w:firstLine="708"/>
        <w:rPr>
          <w:rFonts w:ascii="Times New Roman" w:hAnsi="Times New Roman" w:cs="Times New Roman"/>
          <w:sz w:val="24"/>
          <w:szCs w:val="24"/>
        </w:rPr>
      </w:pPr>
      <w:r w:rsidRPr="00383125">
        <w:rPr>
          <w:rFonts w:ascii="Times New Roman" w:hAnsi="Times New Roman" w:cs="Times New Roman"/>
          <w:sz w:val="24"/>
          <w:szCs w:val="24"/>
        </w:rPr>
        <w:t>Ing. Pavol Kvál</w:t>
      </w:r>
      <w:r w:rsidR="00282CC3">
        <w:rPr>
          <w:rFonts w:ascii="Times New Roman" w:hAnsi="Times New Roman" w:cs="Times New Roman"/>
          <w:sz w:val="24"/>
          <w:szCs w:val="24"/>
        </w:rPr>
        <w:t>, v.r.</w:t>
      </w:r>
    </w:p>
    <w:p w14:paraId="6AB99619" w14:textId="5B365B4D" w:rsidR="000258DB" w:rsidRPr="00614913" w:rsidRDefault="00383125" w:rsidP="00614913">
      <w:pPr>
        <w:spacing w:after="0" w:line="240" w:lineRule="auto"/>
        <w:jc w:val="center"/>
        <w:rPr>
          <w:rFonts w:ascii="Times New Roman" w:hAnsi="Times New Roman" w:cs="Times New Roman"/>
          <w:sz w:val="24"/>
          <w:szCs w:val="24"/>
        </w:rPr>
      </w:pPr>
      <w:r w:rsidRPr="003831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125">
        <w:rPr>
          <w:rFonts w:ascii="Times New Roman" w:hAnsi="Times New Roman" w:cs="Times New Roman"/>
          <w:sz w:val="24"/>
          <w:szCs w:val="24"/>
        </w:rPr>
        <w:t xml:space="preserve">  primátor mesta</w:t>
      </w:r>
      <w:bookmarkEnd w:id="0"/>
    </w:p>
    <w:p w14:paraId="7D864309" w14:textId="22C6AD2D" w:rsidR="00C74B3D" w:rsidRPr="000B497E" w:rsidRDefault="00C74B3D" w:rsidP="0064604C">
      <w:pPr>
        <w:jc w:val="both"/>
        <w:rPr>
          <w:rFonts w:ascii="Times New Roman" w:hAnsi="Times New Roman" w:cs="Times New Roman"/>
          <w:b/>
          <w:bCs/>
          <w:color w:val="00B050"/>
        </w:rPr>
      </w:pPr>
    </w:p>
    <w:sectPr w:rsidR="00C74B3D" w:rsidRPr="000B497E" w:rsidSect="000B49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D53B" w14:textId="77777777" w:rsidR="00A70230" w:rsidRDefault="00A70230" w:rsidP="009A2A00">
      <w:pPr>
        <w:spacing w:after="0" w:line="240" w:lineRule="auto"/>
      </w:pPr>
      <w:r>
        <w:separator/>
      </w:r>
    </w:p>
  </w:endnote>
  <w:endnote w:type="continuationSeparator" w:id="0">
    <w:p w14:paraId="3E038FB8" w14:textId="77777777" w:rsidR="00A70230" w:rsidRDefault="00A70230" w:rsidP="009A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D53" w14:textId="77777777" w:rsidR="006A430C" w:rsidRDefault="006A430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28531"/>
      <w:docPartObj>
        <w:docPartGallery w:val="Page Numbers (Bottom of Page)"/>
        <w:docPartUnique/>
      </w:docPartObj>
    </w:sdtPr>
    <w:sdtContent>
      <w:p w14:paraId="78776409" w14:textId="5895298E" w:rsidR="006A430C" w:rsidRDefault="006A430C">
        <w:pPr>
          <w:pStyle w:val="llb"/>
          <w:jc w:val="right"/>
        </w:pPr>
        <w:r>
          <w:fldChar w:fldCharType="begin"/>
        </w:r>
        <w:r>
          <w:instrText>PAGE   \* MERGEFORMAT</w:instrText>
        </w:r>
        <w:r>
          <w:fldChar w:fldCharType="separate"/>
        </w:r>
        <w:r>
          <w:t>2</w:t>
        </w:r>
        <w:r>
          <w:fldChar w:fldCharType="end"/>
        </w:r>
      </w:p>
    </w:sdtContent>
  </w:sdt>
  <w:p w14:paraId="1E04E3E6" w14:textId="077E1FD5" w:rsidR="000258DB" w:rsidRDefault="000258D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3D7A" w14:textId="77777777" w:rsidR="009D2F49" w:rsidRDefault="009D2F49" w:rsidP="00787307">
    <w:pPr>
      <w:tabs>
        <w:tab w:val="left" w:pos="1275"/>
      </w:tabs>
      <w:rPr>
        <w:sz w:val="24"/>
        <w:szCs w:val="24"/>
      </w:rPr>
    </w:pPr>
  </w:p>
  <w:tbl>
    <w:tblPr>
      <w:tblpPr w:leftFromText="141" w:rightFromText="141" w:vertAnchor="text" w:horzAnchor="margin" w:tblpY="13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764"/>
      <w:gridCol w:w="1067"/>
      <w:gridCol w:w="1575"/>
      <w:gridCol w:w="1790"/>
      <w:gridCol w:w="2041"/>
    </w:tblGrid>
    <w:tr w:rsidR="009D2F49" w:rsidRPr="00271CB0" w14:paraId="51082240" w14:textId="77777777" w:rsidTr="00F22C04">
      <w:trPr>
        <w:trHeight w:val="215"/>
      </w:trPr>
      <w:tc>
        <w:tcPr>
          <w:tcW w:w="1830" w:type="dxa"/>
          <w:tcBorders>
            <w:top w:val="single" w:sz="4" w:space="0" w:color="000000"/>
            <w:left w:val="single" w:sz="4" w:space="0" w:color="000000"/>
            <w:bottom w:val="single" w:sz="4" w:space="0" w:color="000000"/>
            <w:right w:val="single" w:sz="4" w:space="0" w:color="000000"/>
          </w:tcBorders>
        </w:tcPr>
        <w:p w14:paraId="239225C6" w14:textId="77777777" w:rsidR="009D2F49" w:rsidRPr="00271CB0" w:rsidRDefault="009D2F49" w:rsidP="00634CBE">
          <w:pPr>
            <w:rPr>
              <w:sz w:val="24"/>
              <w:szCs w:val="24"/>
            </w:rPr>
          </w:pPr>
        </w:p>
      </w:tc>
      <w:tc>
        <w:tcPr>
          <w:tcW w:w="764" w:type="dxa"/>
          <w:tcBorders>
            <w:top w:val="single" w:sz="4" w:space="0" w:color="000000"/>
            <w:left w:val="single" w:sz="4" w:space="0" w:color="000000"/>
            <w:bottom w:val="single" w:sz="4" w:space="0" w:color="000000"/>
            <w:right w:val="single" w:sz="4" w:space="0" w:color="000000"/>
          </w:tcBorders>
        </w:tcPr>
        <w:p w14:paraId="38BFD61A" w14:textId="77777777" w:rsidR="009D2F49" w:rsidRPr="00131639" w:rsidRDefault="009D2F49" w:rsidP="00634CBE">
          <w:pPr>
            <w:jc w:val="center"/>
            <w:rPr>
              <w:sz w:val="24"/>
              <w:szCs w:val="24"/>
            </w:rPr>
          </w:pPr>
          <w:r w:rsidRPr="00131639">
            <w:rPr>
              <w:sz w:val="24"/>
              <w:szCs w:val="24"/>
            </w:rPr>
            <w:t>ZA</w:t>
          </w:r>
        </w:p>
      </w:tc>
      <w:tc>
        <w:tcPr>
          <w:tcW w:w="1067" w:type="dxa"/>
          <w:tcBorders>
            <w:top w:val="single" w:sz="4" w:space="0" w:color="000000"/>
            <w:left w:val="single" w:sz="4" w:space="0" w:color="000000"/>
            <w:bottom w:val="single" w:sz="4" w:space="0" w:color="000000"/>
            <w:right w:val="single" w:sz="4" w:space="0" w:color="000000"/>
          </w:tcBorders>
        </w:tcPr>
        <w:p w14:paraId="32856DA0" w14:textId="77777777" w:rsidR="009D2F49" w:rsidRPr="00131639" w:rsidRDefault="009D2F49" w:rsidP="00634CBE">
          <w:pPr>
            <w:jc w:val="center"/>
            <w:rPr>
              <w:sz w:val="24"/>
              <w:szCs w:val="24"/>
            </w:rPr>
          </w:pPr>
          <w:r w:rsidRPr="00131639">
            <w:rPr>
              <w:sz w:val="24"/>
              <w:szCs w:val="24"/>
            </w:rPr>
            <w:t>PROTI</w:t>
          </w:r>
        </w:p>
      </w:tc>
      <w:tc>
        <w:tcPr>
          <w:tcW w:w="1575" w:type="dxa"/>
          <w:tcBorders>
            <w:top w:val="single" w:sz="4" w:space="0" w:color="000000"/>
            <w:left w:val="single" w:sz="4" w:space="0" w:color="000000"/>
            <w:bottom w:val="single" w:sz="4" w:space="0" w:color="000000"/>
            <w:right w:val="single" w:sz="4" w:space="0" w:color="000000"/>
          </w:tcBorders>
        </w:tcPr>
        <w:p w14:paraId="43CB6638" w14:textId="77777777" w:rsidR="009D2F49" w:rsidRPr="00131639" w:rsidRDefault="009D2F49" w:rsidP="00634CBE">
          <w:pPr>
            <w:jc w:val="center"/>
            <w:rPr>
              <w:sz w:val="24"/>
              <w:szCs w:val="24"/>
            </w:rPr>
          </w:pPr>
          <w:r w:rsidRPr="00131639">
            <w:rPr>
              <w:sz w:val="24"/>
              <w:szCs w:val="24"/>
            </w:rPr>
            <w:t>ZDRŽAL SA</w:t>
          </w:r>
        </w:p>
      </w:tc>
      <w:tc>
        <w:tcPr>
          <w:tcW w:w="1790" w:type="dxa"/>
          <w:tcBorders>
            <w:top w:val="single" w:sz="4" w:space="0" w:color="000000"/>
            <w:left w:val="single" w:sz="4" w:space="0" w:color="000000"/>
            <w:bottom w:val="single" w:sz="4" w:space="0" w:color="000000"/>
            <w:right w:val="single" w:sz="4" w:space="0" w:color="000000"/>
          </w:tcBorders>
        </w:tcPr>
        <w:p w14:paraId="6D1D5D0A" w14:textId="77777777" w:rsidR="009D2F49" w:rsidRPr="00131639" w:rsidRDefault="009D2F49" w:rsidP="00634CBE">
          <w:pPr>
            <w:jc w:val="center"/>
            <w:rPr>
              <w:sz w:val="24"/>
              <w:szCs w:val="24"/>
            </w:rPr>
          </w:pPr>
          <w:r w:rsidRPr="00131639">
            <w:rPr>
              <w:sz w:val="24"/>
              <w:szCs w:val="24"/>
            </w:rPr>
            <w:t>NEPRÍTOMNÝ</w:t>
          </w:r>
        </w:p>
      </w:tc>
      <w:tc>
        <w:tcPr>
          <w:tcW w:w="2041" w:type="dxa"/>
          <w:tcBorders>
            <w:top w:val="single" w:sz="4" w:space="0" w:color="000000"/>
            <w:left w:val="single" w:sz="4" w:space="0" w:color="000000"/>
            <w:bottom w:val="single" w:sz="4" w:space="0" w:color="000000"/>
            <w:right w:val="single" w:sz="4" w:space="0" w:color="000000"/>
          </w:tcBorders>
        </w:tcPr>
        <w:p w14:paraId="1A873BA6" w14:textId="77777777" w:rsidR="009D2F49" w:rsidRPr="00131639" w:rsidRDefault="009D2F49" w:rsidP="00634CBE">
          <w:pPr>
            <w:jc w:val="center"/>
            <w:rPr>
              <w:sz w:val="24"/>
              <w:szCs w:val="24"/>
            </w:rPr>
          </w:pPr>
          <w:r w:rsidRPr="00131639">
            <w:rPr>
              <w:sz w:val="24"/>
              <w:szCs w:val="24"/>
            </w:rPr>
            <w:t>NEHLASOVAL</w:t>
          </w:r>
        </w:p>
      </w:tc>
    </w:tr>
    <w:tr w:rsidR="009D2F49" w:rsidRPr="00271CB0" w14:paraId="0A2BD385" w14:textId="77777777" w:rsidTr="00F22C04">
      <w:trPr>
        <w:trHeight w:val="452"/>
      </w:trPr>
      <w:tc>
        <w:tcPr>
          <w:tcW w:w="1830" w:type="dxa"/>
          <w:tcBorders>
            <w:top w:val="single" w:sz="4" w:space="0" w:color="000000"/>
            <w:left w:val="single" w:sz="4" w:space="0" w:color="000000"/>
            <w:bottom w:val="single" w:sz="4" w:space="0" w:color="000000"/>
            <w:right w:val="single" w:sz="4" w:space="0" w:color="000000"/>
          </w:tcBorders>
        </w:tcPr>
        <w:p w14:paraId="4016CE03" w14:textId="77777777" w:rsidR="009D2F49" w:rsidRPr="00131639" w:rsidRDefault="009D2F49" w:rsidP="00634CBE">
          <w:pPr>
            <w:rPr>
              <w:b/>
              <w:bCs/>
              <w:sz w:val="24"/>
              <w:szCs w:val="24"/>
            </w:rPr>
          </w:pPr>
          <w:r w:rsidRPr="00131639">
            <w:rPr>
              <w:b/>
              <w:bCs/>
              <w:sz w:val="24"/>
              <w:szCs w:val="24"/>
            </w:rPr>
            <w:t>H</w:t>
          </w:r>
          <w:r>
            <w:rPr>
              <w:b/>
              <w:bCs/>
              <w:sz w:val="24"/>
              <w:szCs w:val="24"/>
            </w:rPr>
            <w:t>LASOVANIE</w:t>
          </w:r>
        </w:p>
      </w:tc>
      <w:tc>
        <w:tcPr>
          <w:tcW w:w="764" w:type="dxa"/>
          <w:tcBorders>
            <w:top w:val="single" w:sz="4" w:space="0" w:color="000000"/>
            <w:left w:val="single" w:sz="4" w:space="0" w:color="000000"/>
            <w:bottom w:val="single" w:sz="4" w:space="0" w:color="000000"/>
            <w:right w:val="single" w:sz="4" w:space="0" w:color="000000"/>
          </w:tcBorders>
        </w:tcPr>
        <w:p w14:paraId="45EA1DFC" w14:textId="77777777" w:rsidR="009D2F49" w:rsidRPr="00271CB0" w:rsidRDefault="009D2F49" w:rsidP="00634CBE">
          <w:pPr>
            <w:rPr>
              <w:sz w:val="24"/>
              <w:szCs w:val="24"/>
            </w:rPr>
          </w:pPr>
        </w:p>
      </w:tc>
      <w:tc>
        <w:tcPr>
          <w:tcW w:w="1067" w:type="dxa"/>
          <w:tcBorders>
            <w:top w:val="single" w:sz="4" w:space="0" w:color="000000"/>
            <w:left w:val="single" w:sz="4" w:space="0" w:color="000000"/>
            <w:bottom w:val="single" w:sz="4" w:space="0" w:color="000000"/>
            <w:right w:val="single" w:sz="4" w:space="0" w:color="000000"/>
          </w:tcBorders>
        </w:tcPr>
        <w:p w14:paraId="418D1EAB" w14:textId="77777777" w:rsidR="009D2F49" w:rsidRPr="00271CB0" w:rsidRDefault="009D2F49" w:rsidP="00634CBE">
          <w:pPr>
            <w:rPr>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5DDE62F5" w14:textId="77777777" w:rsidR="009D2F49" w:rsidRPr="00271CB0" w:rsidRDefault="009D2F49" w:rsidP="00634CBE">
          <w:pPr>
            <w:rPr>
              <w:sz w:val="24"/>
              <w:szCs w:val="24"/>
            </w:rPr>
          </w:pPr>
        </w:p>
      </w:tc>
      <w:tc>
        <w:tcPr>
          <w:tcW w:w="1790" w:type="dxa"/>
          <w:tcBorders>
            <w:top w:val="single" w:sz="4" w:space="0" w:color="000000"/>
            <w:left w:val="single" w:sz="4" w:space="0" w:color="000000"/>
            <w:bottom w:val="single" w:sz="4" w:space="0" w:color="000000"/>
            <w:right w:val="single" w:sz="4" w:space="0" w:color="000000"/>
          </w:tcBorders>
        </w:tcPr>
        <w:p w14:paraId="37872CDE" w14:textId="77777777" w:rsidR="009D2F49" w:rsidRPr="00271CB0" w:rsidRDefault="009D2F49" w:rsidP="00634CBE">
          <w:pPr>
            <w:rPr>
              <w:sz w:val="24"/>
              <w:szCs w:val="24"/>
            </w:rPr>
          </w:pPr>
        </w:p>
      </w:tc>
      <w:tc>
        <w:tcPr>
          <w:tcW w:w="2041" w:type="dxa"/>
          <w:tcBorders>
            <w:top w:val="single" w:sz="4" w:space="0" w:color="000000"/>
            <w:left w:val="single" w:sz="4" w:space="0" w:color="000000"/>
            <w:bottom w:val="single" w:sz="4" w:space="0" w:color="000000"/>
            <w:right w:val="single" w:sz="4" w:space="0" w:color="000000"/>
          </w:tcBorders>
        </w:tcPr>
        <w:p w14:paraId="57D10EA6" w14:textId="77777777" w:rsidR="009D2F49" w:rsidRPr="00271CB0" w:rsidRDefault="009D2F49" w:rsidP="00634CBE">
          <w:pPr>
            <w:rPr>
              <w:sz w:val="24"/>
              <w:szCs w:val="24"/>
            </w:rPr>
          </w:pPr>
        </w:p>
      </w:tc>
    </w:tr>
  </w:tbl>
  <w:p w14:paraId="4E5E474B" w14:textId="77777777" w:rsidR="009D2F49" w:rsidRDefault="009D2F49" w:rsidP="00634CB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B8B2" w14:textId="77777777" w:rsidR="00A70230" w:rsidRDefault="00A70230" w:rsidP="009A2A00">
      <w:pPr>
        <w:spacing w:after="0" w:line="240" w:lineRule="auto"/>
      </w:pPr>
      <w:r>
        <w:separator/>
      </w:r>
    </w:p>
  </w:footnote>
  <w:footnote w:type="continuationSeparator" w:id="0">
    <w:p w14:paraId="38610E7A" w14:textId="77777777" w:rsidR="00A70230" w:rsidRDefault="00A70230" w:rsidP="009A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5DF29" w14:textId="77777777" w:rsidR="006A430C" w:rsidRDefault="006A430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BF7E" w14:textId="77777777" w:rsidR="006A430C" w:rsidRDefault="006A430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E1B" w14:textId="77777777" w:rsidR="006A430C" w:rsidRDefault="006A430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035"/>
    <w:multiLevelType w:val="hybridMultilevel"/>
    <w:tmpl w:val="E724EA70"/>
    <w:lvl w:ilvl="0" w:tplc="838E7C1E">
      <w:start w:val="1"/>
      <w:numFmt w:val="decimal"/>
      <w:lvlText w:val="%1."/>
      <w:lvlJc w:val="left"/>
      <w:pPr>
        <w:ind w:left="720" w:hanging="360"/>
      </w:pPr>
      <w:rPr>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E5357B"/>
    <w:multiLevelType w:val="hybridMultilevel"/>
    <w:tmpl w:val="D8026BBE"/>
    <w:lvl w:ilvl="0" w:tplc="E812B924">
      <w:start w:val="1"/>
      <w:numFmt w:val="decimal"/>
      <w:lvlText w:val="%1."/>
      <w:lvlJc w:val="left"/>
      <w:pPr>
        <w:ind w:left="786" w:hanging="360"/>
      </w:pPr>
      <w:rPr>
        <w:rFonts w:hint="default"/>
        <w:b w:val="0"/>
        <w:bCs w:val="0"/>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E1B60"/>
    <w:multiLevelType w:val="multilevel"/>
    <w:tmpl w:val="F294A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F6DCF"/>
    <w:multiLevelType w:val="hybridMultilevel"/>
    <w:tmpl w:val="F3349E80"/>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3E0793"/>
    <w:multiLevelType w:val="multilevel"/>
    <w:tmpl w:val="652836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4143BF"/>
    <w:multiLevelType w:val="hybridMultilevel"/>
    <w:tmpl w:val="9CCE1F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BF7E60"/>
    <w:multiLevelType w:val="multilevel"/>
    <w:tmpl w:val="9C1A38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D621A"/>
    <w:multiLevelType w:val="hybridMultilevel"/>
    <w:tmpl w:val="F0EACD9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A260BAD"/>
    <w:multiLevelType w:val="hybridMultilevel"/>
    <w:tmpl w:val="EA76371C"/>
    <w:lvl w:ilvl="0" w:tplc="57B2CF08">
      <w:start w:val="1"/>
      <w:numFmt w:val="upperRoman"/>
      <w:lvlText w:val="%1."/>
      <w:lvlJc w:val="left"/>
      <w:pPr>
        <w:ind w:left="984"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3B6F5D83"/>
    <w:multiLevelType w:val="hybridMultilevel"/>
    <w:tmpl w:val="D5D4E1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F675640"/>
    <w:multiLevelType w:val="hybridMultilevel"/>
    <w:tmpl w:val="E140E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D320EC"/>
    <w:multiLevelType w:val="hybridMultilevel"/>
    <w:tmpl w:val="2ABCB1D2"/>
    <w:lvl w:ilvl="0" w:tplc="F74A7642">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5AAB08D9"/>
    <w:multiLevelType w:val="hybridMultilevel"/>
    <w:tmpl w:val="26E802F0"/>
    <w:lvl w:ilvl="0" w:tplc="0C349C16">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6949D2"/>
    <w:multiLevelType w:val="hybridMultilevel"/>
    <w:tmpl w:val="F1B0B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872BCB"/>
    <w:multiLevelType w:val="hybridMultilevel"/>
    <w:tmpl w:val="57EA07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9BD37E0"/>
    <w:multiLevelType w:val="hybridMultilevel"/>
    <w:tmpl w:val="F3DAA7C8"/>
    <w:lvl w:ilvl="0" w:tplc="3B0A687C">
      <w:start w:val="1"/>
      <w:numFmt w:val="upperRoman"/>
      <w:lvlText w:val="%1."/>
      <w:lvlJc w:val="left"/>
      <w:pPr>
        <w:ind w:left="1080" w:hanging="720"/>
      </w:pPr>
      <w:rPr>
        <w:rFonts w:ascii="Times New Roman" w:hAnsi="Times New Roman" w:cs="Times New Roman"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A34D29"/>
    <w:multiLevelType w:val="hybridMultilevel"/>
    <w:tmpl w:val="D3002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A3800CE"/>
    <w:multiLevelType w:val="hybridMultilevel"/>
    <w:tmpl w:val="55FE4F68"/>
    <w:lvl w:ilvl="0" w:tplc="D4DE091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1147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6542459">
    <w:abstractNumId w:val="13"/>
  </w:num>
  <w:num w:numId="3" w16cid:durableId="1664119466">
    <w:abstractNumId w:val="11"/>
  </w:num>
  <w:num w:numId="4" w16cid:durableId="242110847">
    <w:abstractNumId w:val="17"/>
  </w:num>
  <w:num w:numId="5" w16cid:durableId="1526752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0129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574609">
    <w:abstractNumId w:val="12"/>
  </w:num>
  <w:num w:numId="8" w16cid:durableId="691876096">
    <w:abstractNumId w:val="9"/>
  </w:num>
  <w:num w:numId="9" w16cid:durableId="382604217">
    <w:abstractNumId w:val="16"/>
  </w:num>
  <w:num w:numId="10" w16cid:durableId="1105225240">
    <w:abstractNumId w:val="5"/>
  </w:num>
  <w:num w:numId="11" w16cid:durableId="1056002998">
    <w:abstractNumId w:val="15"/>
  </w:num>
  <w:num w:numId="12" w16cid:durableId="442306247">
    <w:abstractNumId w:val="1"/>
  </w:num>
  <w:num w:numId="13" w16cid:durableId="674190055">
    <w:abstractNumId w:val="0"/>
  </w:num>
  <w:num w:numId="14" w16cid:durableId="835800450">
    <w:abstractNumId w:val="10"/>
  </w:num>
  <w:num w:numId="15" w16cid:durableId="737240293">
    <w:abstractNumId w:val="4"/>
  </w:num>
  <w:num w:numId="16" w16cid:durableId="1905411519">
    <w:abstractNumId w:val="2"/>
  </w:num>
  <w:num w:numId="17" w16cid:durableId="12654790">
    <w:abstractNumId w:val="6"/>
  </w:num>
  <w:num w:numId="18" w16cid:durableId="440144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18"/>
    <w:rsid w:val="00000C39"/>
    <w:rsid w:val="000258DB"/>
    <w:rsid w:val="00055E75"/>
    <w:rsid w:val="00061A31"/>
    <w:rsid w:val="000A2087"/>
    <w:rsid w:val="000B282C"/>
    <w:rsid w:val="000B497E"/>
    <w:rsid w:val="000B6712"/>
    <w:rsid w:val="001507A5"/>
    <w:rsid w:val="001B274B"/>
    <w:rsid w:val="001B6E76"/>
    <w:rsid w:val="001C6F1C"/>
    <w:rsid w:val="00202D9F"/>
    <w:rsid w:val="0021374D"/>
    <w:rsid w:val="002669F6"/>
    <w:rsid w:val="00271FDE"/>
    <w:rsid w:val="00276564"/>
    <w:rsid w:val="00281838"/>
    <w:rsid w:val="00282CC3"/>
    <w:rsid w:val="003266C6"/>
    <w:rsid w:val="00364495"/>
    <w:rsid w:val="00383125"/>
    <w:rsid w:val="003B6EF5"/>
    <w:rsid w:val="003C518F"/>
    <w:rsid w:val="003C56D5"/>
    <w:rsid w:val="003C72BB"/>
    <w:rsid w:val="003E032C"/>
    <w:rsid w:val="003E2497"/>
    <w:rsid w:val="003E54C7"/>
    <w:rsid w:val="00467FEB"/>
    <w:rsid w:val="004B7767"/>
    <w:rsid w:val="004D1F0E"/>
    <w:rsid w:val="004F713E"/>
    <w:rsid w:val="005259F9"/>
    <w:rsid w:val="0054768E"/>
    <w:rsid w:val="0055006D"/>
    <w:rsid w:val="00581FAD"/>
    <w:rsid w:val="005B1F94"/>
    <w:rsid w:val="005B6545"/>
    <w:rsid w:val="005B71B9"/>
    <w:rsid w:val="005C018A"/>
    <w:rsid w:val="005E1E3E"/>
    <w:rsid w:val="00612BFD"/>
    <w:rsid w:val="00614913"/>
    <w:rsid w:val="0064604C"/>
    <w:rsid w:val="00651E36"/>
    <w:rsid w:val="006A2A11"/>
    <w:rsid w:val="006A430C"/>
    <w:rsid w:val="006B02D5"/>
    <w:rsid w:val="006C6B7B"/>
    <w:rsid w:val="00711F9D"/>
    <w:rsid w:val="00736C09"/>
    <w:rsid w:val="0077312C"/>
    <w:rsid w:val="00774A76"/>
    <w:rsid w:val="007955B4"/>
    <w:rsid w:val="007D5AE7"/>
    <w:rsid w:val="0081284B"/>
    <w:rsid w:val="00822631"/>
    <w:rsid w:val="008247BC"/>
    <w:rsid w:val="008514C6"/>
    <w:rsid w:val="008920C9"/>
    <w:rsid w:val="008B25BB"/>
    <w:rsid w:val="008C570C"/>
    <w:rsid w:val="009A2A00"/>
    <w:rsid w:val="009D2F49"/>
    <w:rsid w:val="009F0B0F"/>
    <w:rsid w:val="00A20B02"/>
    <w:rsid w:val="00A45105"/>
    <w:rsid w:val="00A70230"/>
    <w:rsid w:val="00AF69A0"/>
    <w:rsid w:val="00B15795"/>
    <w:rsid w:val="00B5086C"/>
    <w:rsid w:val="00B660CF"/>
    <w:rsid w:val="00BA6473"/>
    <w:rsid w:val="00BE0650"/>
    <w:rsid w:val="00BF1ED0"/>
    <w:rsid w:val="00C224CA"/>
    <w:rsid w:val="00C24657"/>
    <w:rsid w:val="00C44328"/>
    <w:rsid w:val="00C74B3D"/>
    <w:rsid w:val="00C85439"/>
    <w:rsid w:val="00CE5A00"/>
    <w:rsid w:val="00D45B18"/>
    <w:rsid w:val="00D657D9"/>
    <w:rsid w:val="00DE468D"/>
    <w:rsid w:val="00E737AA"/>
    <w:rsid w:val="00F66935"/>
    <w:rsid w:val="00FA0A26"/>
    <w:rsid w:val="00FA2264"/>
    <w:rsid w:val="00FD2F9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CCB9"/>
  <w15:docId w15:val="{F9AD4734-D9C7-4F16-AE30-11317DCC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81FAD"/>
  </w:style>
  <w:style w:type="paragraph" w:styleId="Cmsor1">
    <w:name w:val="heading 1"/>
    <w:basedOn w:val="Norml"/>
    <w:next w:val="Norml"/>
    <w:link w:val="Cmsor1Char"/>
    <w:uiPriority w:val="9"/>
    <w:qFormat/>
    <w:rsid w:val="009D2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45B18"/>
    <w:pPr>
      <w:ind w:left="720"/>
      <w:contextualSpacing/>
    </w:pPr>
  </w:style>
  <w:style w:type="character" w:styleId="Hiperhivatkozs">
    <w:name w:val="Hyperlink"/>
    <w:basedOn w:val="Bekezdsalapbettpusa"/>
    <w:uiPriority w:val="99"/>
    <w:semiHidden/>
    <w:unhideWhenUsed/>
    <w:rsid w:val="0064604C"/>
    <w:rPr>
      <w:color w:val="0000FF"/>
      <w:u w:val="single"/>
    </w:rPr>
  </w:style>
  <w:style w:type="paragraph" w:styleId="lfej">
    <w:name w:val="header"/>
    <w:basedOn w:val="Norml"/>
    <w:link w:val="lfejChar"/>
    <w:uiPriority w:val="99"/>
    <w:unhideWhenUsed/>
    <w:rsid w:val="009A2A00"/>
    <w:pPr>
      <w:tabs>
        <w:tab w:val="center" w:pos="4536"/>
        <w:tab w:val="right" w:pos="9072"/>
      </w:tabs>
      <w:spacing w:after="0" w:line="240" w:lineRule="auto"/>
    </w:pPr>
  </w:style>
  <w:style w:type="character" w:customStyle="1" w:styleId="lfejChar">
    <w:name w:val="Élőfej Char"/>
    <w:basedOn w:val="Bekezdsalapbettpusa"/>
    <w:link w:val="lfej"/>
    <w:uiPriority w:val="99"/>
    <w:rsid w:val="009A2A00"/>
  </w:style>
  <w:style w:type="paragraph" w:styleId="llb">
    <w:name w:val="footer"/>
    <w:basedOn w:val="Norml"/>
    <w:link w:val="llbChar"/>
    <w:uiPriority w:val="99"/>
    <w:unhideWhenUsed/>
    <w:rsid w:val="009A2A00"/>
    <w:pPr>
      <w:tabs>
        <w:tab w:val="center" w:pos="4536"/>
        <w:tab w:val="right" w:pos="9072"/>
      </w:tabs>
      <w:spacing w:after="0" w:line="240" w:lineRule="auto"/>
    </w:pPr>
  </w:style>
  <w:style w:type="character" w:customStyle="1" w:styleId="llbChar">
    <w:name w:val="Élőláb Char"/>
    <w:basedOn w:val="Bekezdsalapbettpusa"/>
    <w:link w:val="llb"/>
    <w:uiPriority w:val="99"/>
    <w:rsid w:val="009A2A00"/>
  </w:style>
  <w:style w:type="paragraph" w:customStyle="1" w:styleId="Default">
    <w:name w:val="Default"/>
    <w:rsid w:val="009D2F4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csostblzat">
    <w:name w:val="Table Grid"/>
    <w:basedOn w:val="Normltblzat"/>
    <w:uiPriority w:val="59"/>
    <w:rsid w:val="009D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9D2F49"/>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unhideWhenUsed/>
    <w:rsid w:val="009D2F49"/>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uiPriority w:val="1"/>
    <w:qFormat/>
    <w:rsid w:val="009D2F49"/>
    <w:pPr>
      <w:spacing w:after="0" w:line="240" w:lineRule="auto"/>
    </w:pPr>
  </w:style>
  <w:style w:type="paragraph" w:styleId="Szvegtrzs2">
    <w:name w:val="Body Text 2"/>
    <w:basedOn w:val="Norml"/>
    <w:link w:val="Szvegtrzs2Char"/>
    <w:rsid w:val="009D2F49"/>
    <w:pPr>
      <w:spacing w:after="120" w:line="480" w:lineRule="auto"/>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9D2F49"/>
    <w:rPr>
      <w:rFonts w:ascii="Times New Roman" w:eastAsia="Times New Roman" w:hAnsi="Times New Roman" w:cs="Times New Roman"/>
      <w:sz w:val="24"/>
      <w:szCs w:val="24"/>
    </w:rPr>
  </w:style>
  <w:style w:type="character" w:styleId="Kiemels2">
    <w:name w:val="Strong"/>
    <w:basedOn w:val="Bekezdsalapbettpusa"/>
    <w:uiPriority w:val="22"/>
    <w:qFormat/>
    <w:rsid w:val="009D2F49"/>
    <w:rPr>
      <w:b/>
      <w:bCs/>
    </w:rPr>
  </w:style>
  <w:style w:type="character" w:styleId="Kiemels">
    <w:name w:val="Emphasis"/>
    <w:basedOn w:val="Bekezdsalapbettpusa"/>
    <w:uiPriority w:val="20"/>
    <w:qFormat/>
    <w:rsid w:val="00383125"/>
    <w:rPr>
      <w:i/>
      <w:iCs/>
    </w:rPr>
  </w:style>
  <w:style w:type="character" w:styleId="Jegyzethivatkozs">
    <w:name w:val="annotation reference"/>
    <w:basedOn w:val="Bekezdsalapbettpusa"/>
    <w:uiPriority w:val="99"/>
    <w:semiHidden/>
    <w:unhideWhenUsed/>
    <w:rsid w:val="00FA2264"/>
    <w:rPr>
      <w:sz w:val="16"/>
      <w:szCs w:val="16"/>
    </w:rPr>
  </w:style>
  <w:style w:type="paragraph" w:styleId="Jegyzetszveg">
    <w:name w:val="annotation text"/>
    <w:basedOn w:val="Norml"/>
    <w:link w:val="JegyzetszvegChar"/>
    <w:uiPriority w:val="99"/>
    <w:semiHidden/>
    <w:unhideWhenUsed/>
    <w:rsid w:val="00FA2264"/>
    <w:pPr>
      <w:spacing w:line="240" w:lineRule="auto"/>
    </w:pPr>
    <w:rPr>
      <w:sz w:val="20"/>
      <w:szCs w:val="20"/>
    </w:rPr>
  </w:style>
  <w:style w:type="character" w:customStyle="1" w:styleId="JegyzetszvegChar">
    <w:name w:val="Jegyzetszöveg Char"/>
    <w:basedOn w:val="Bekezdsalapbettpusa"/>
    <w:link w:val="Jegyzetszveg"/>
    <w:uiPriority w:val="99"/>
    <w:semiHidden/>
    <w:rsid w:val="00FA2264"/>
    <w:rPr>
      <w:sz w:val="20"/>
      <w:szCs w:val="20"/>
    </w:rPr>
  </w:style>
  <w:style w:type="paragraph" w:styleId="Megjegyzstrgya">
    <w:name w:val="annotation subject"/>
    <w:basedOn w:val="Jegyzetszveg"/>
    <w:next w:val="Jegyzetszveg"/>
    <w:link w:val="MegjegyzstrgyaChar"/>
    <w:uiPriority w:val="99"/>
    <w:semiHidden/>
    <w:unhideWhenUsed/>
    <w:rsid w:val="00FA2264"/>
    <w:rPr>
      <w:b/>
      <w:bCs/>
    </w:rPr>
  </w:style>
  <w:style w:type="character" w:customStyle="1" w:styleId="MegjegyzstrgyaChar">
    <w:name w:val="Megjegyzés tárgya Char"/>
    <w:basedOn w:val="JegyzetszvegChar"/>
    <w:link w:val="Megjegyzstrgya"/>
    <w:uiPriority w:val="99"/>
    <w:semiHidden/>
    <w:rsid w:val="00FA2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5357">
      <w:bodyDiv w:val="1"/>
      <w:marLeft w:val="0"/>
      <w:marRight w:val="0"/>
      <w:marTop w:val="0"/>
      <w:marBottom w:val="0"/>
      <w:divBdr>
        <w:top w:val="none" w:sz="0" w:space="0" w:color="auto"/>
        <w:left w:val="none" w:sz="0" w:space="0" w:color="auto"/>
        <w:bottom w:val="none" w:sz="0" w:space="0" w:color="auto"/>
        <w:right w:val="none" w:sz="0" w:space="0" w:color="auto"/>
      </w:divBdr>
    </w:div>
    <w:div w:id="1636374985">
      <w:bodyDiv w:val="1"/>
      <w:marLeft w:val="0"/>
      <w:marRight w:val="0"/>
      <w:marTop w:val="0"/>
      <w:marBottom w:val="0"/>
      <w:divBdr>
        <w:top w:val="none" w:sz="0" w:space="0" w:color="auto"/>
        <w:left w:val="none" w:sz="0" w:space="0" w:color="auto"/>
        <w:bottom w:val="none" w:sz="0" w:space="0" w:color="auto"/>
        <w:right w:val="none" w:sz="0" w:space="0" w:color="auto"/>
      </w:divBdr>
    </w:div>
    <w:div w:id="20643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Glodzakova Jana</dc:creator>
  <cp:lastModifiedBy>Mónika Matus</cp:lastModifiedBy>
  <cp:revision>2</cp:revision>
  <cp:lastPrinted>2023-01-16T12:30:00Z</cp:lastPrinted>
  <dcterms:created xsi:type="dcterms:W3CDTF">2023-02-15T10:43:00Z</dcterms:created>
  <dcterms:modified xsi:type="dcterms:W3CDTF">2023-02-15T10:43:00Z</dcterms:modified>
</cp:coreProperties>
</file>