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bookmarkStart w:id="0" w:name="_GoBack"/>
      <w:r w:rsidR="00FB6535">
        <w:fldChar w:fldCharType="begin"/>
      </w:r>
      <w:r w:rsidR="00FB6535">
        <w:instrText xml:space="preserve"> HYPERLINK "http://www.wyniki.edu.pl" </w:instrText>
      </w:r>
      <w:r w:rsidR="00FB6535">
        <w:fldChar w:fldCharType="separate"/>
      </w:r>
      <w:r w:rsidRPr="00122498">
        <w:rPr>
          <w:rStyle w:val="Hipercze"/>
          <w:rFonts w:ascii="Arial" w:hAnsi="Arial" w:cs="Arial"/>
          <w:sz w:val="18"/>
          <w:szCs w:val="16"/>
        </w:rPr>
        <w:t>www.wyniki.edu.pl</w:t>
      </w:r>
      <w:r w:rsidR="00FB6535">
        <w:rPr>
          <w:rStyle w:val="Hipercze"/>
          <w:rFonts w:ascii="Arial" w:hAnsi="Arial" w:cs="Arial"/>
          <w:sz w:val="18"/>
          <w:szCs w:val="16"/>
        </w:rPr>
        <w:fldChar w:fldCharType="end"/>
      </w:r>
      <w:bookmarkEnd w:id="0"/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1BD1" w14:textId="77777777" w:rsidR="00FB6535" w:rsidRDefault="00FB6535" w:rsidP="001079C5">
      <w:r>
        <w:separator/>
      </w:r>
    </w:p>
  </w:endnote>
  <w:endnote w:type="continuationSeparator" w:id="0">
    <w:p w14:paraId="62FEED17" w14:textId="77777777" w:rsidR="00FB6535" w:rsidRDefault="00FB653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E774F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3E774F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E774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708C" w14:textId="77777777" w:rsidR="00FB6535" w:rsidRDefault="00FB6535" w:rsidP="001079C5">
      <w:r>
        <w:separator/>
      </w:r>
    </w:p>
  </w:footnote>
  <w:footnote w:type="continuationSeparator" w:id="0">
    <w:p w14:paraId="64CABB02" w14:textId="77777777" w:rsidR="00FB6535" w:rsidRDefault="00FB653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E774F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B6535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FF6C-8BE0-4F1F-9C3F-9D0B937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ggd</cp:lastModifiedBy>
  <cp:revision>2</cp:revision>
  <cp:lastPrinted>2022-07-22T11:52:00Z</cp:lastPrinted>
  <dcterms:created xsi:type="dcterms:W3CDTF">2023-09-07T13:32:00Z</dcterms:created>
  <dcterms:modified xsi:type="dcterms:W3CDTF">2023-09-07T13:32:00Z</dcterms:modified>
</cp:coreProperties>
</file>