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8A" w:rsidRPr="00474F16" w:rsidRDefault="00B02678" w:rsidP="00474F16">
      <w:pPr>
        <w:jc w:val="center"/>
        <w:rPr>
          <w:b/>
          <w:sz w:val="36"/>
          <w:szCs w:val="36"/>
        </w:rPr>
      </w:pPr>
      <w:r w:rsidRPr="00474F16">
        <w:rPr>
          <w:b/>
          <w:sz w:val="36"/>
          <w:szCs w:val="36"/>
        </w:rPr>
        <w:t>Poplatky v CVČ</w:t>
      </w:r>
    </w:p>
    <w:p w:rsidR="00B02678" w:rsidRPr="00474F16" w:rsidRDefault="00B02678" w:rsidP="00474F16">
      <w:pPr>
        <w:jc w:val="center"/>
        <w:rPr>
          <w:b/>
          <w:sz w:val="32"/>
          <w:szCs w:val="32"/>
        </w:rPr>
      </w:pPr>
      <w:r w:rsidRPr="00474F16">
        <w:rPr>
          <w:b/>
          <w:sz w:val="32"/>
          <w:szCs w:val="32"/>
        </w:rPr>
        <w:t>Príspevok na činnosť Centra voľného času</w:t>
      </w:r>
    </w:p>
    <w:p w:rsidR="00B02678" w:rsidRDefault="00B02678" w:rsidP="00474F16">
      <w:pPr>
        <w:jc w:val="center"/>
      </w:pPr>
      <w:r>
        <w:t>(Aktualizované od 30.08.2023, platné podľa VZN 237 od 01.09.2023)</w:t>
      </w:r>
    </w:p>
    <w:p w:rsidR="00B02678" w:rsidRDefault="00B02678" w:rsidP="00B02678">
      <w:pPr>
        <w:pStyle w:val="Odsekzoznamu"/>
        <w:numPr>
          <w:ilvl w:val="0"/>
          <w:numId w:val="1"/>
        </w:numPr>
      </w:pPr>
      <w:r>
        <w:t>Na čiastočnú úhradu nákladov spojených s pravidelnou záujmovou činnosťou v záujmových útvaroch a oddeleniach centra voľného času</w:t>
      </w:r>
    </w:p>
    <w:p w:rsidR="00B02678" w:rsidRPr="00B02678" w:rsidRDefault="00B02678" w:rsidP="00B02678">
      <w:pPr>
        <w:pStyle w:val="Odsekzoznamu"/>
        <w:numPr>
          <w:ilvl w:val="0"/>
          <w:numId w:val="2"/>
        </w:numPr>
      </w:pPr>
      <w:r>
        <w:t xml:space="preserve">Dieťa </w:t>
      </w:r>
      <w:r w:rsidRPr="00474F16">
        <w:rPr>
          <w:b/>
          <w:color w:val="FF0000"/>
        </w:rPr>
        <w:t>od 5 rokov veku do dovŕšenia 18 rokov</w:t>
      </w:r>
      <w:r w:rsidRPr="00474F16">
        <w:rPr>
          <w:color w:val="FF0000"/>
        </w:rPr>
        <w:t xml:space="preserve"> </w:t>
      </w:r>
      <w:r>
        <w:t xml:space="preserve">veku </w:t>
      </w:r>
      <w:r w:rsidRPr="00474F16">
        <w:rPr>
          <w:b/>
          <w:color w:val="FF0000"/>
        </w:rPr>
        <w:t>v prípade odovzdania súhlasu</w:t>
      </w:r>
      <w:r w:rsidRPr="00474F16">
        <w:rPr>
          <w:color w:val="FF0000"/>
        </w:rPr>
        <w:t xml:space="preserve"> </w:t>
      </w:r>
      <w:r>
        <w:t xml:space="preserve">na započítanie do zberu údajov príslušnému centru voľného času a vzdelávacieho poukazu (pokiaľ má nárok) v záujmovom útvare príslušného centra voľného času, prispieva zákonný zástupca </w:t>
      </w:r>
      <w:r w:rsidRPr="00474F16">
        <w:rPr>
          <w:b/>
          <w:color w:val="FF0000"/>
        </w:rPr>
        <w:t xml:space="preserve">mesačne sumou 5 </w:t>
      </w:r>
      <w:r w:rsidRPr="00474F16">
        <w:rPr>
          <w:rFonts w:cstheme="minorHAnsi"/>
          <w:b/>
          <w:color w:val="FF0000"/>
        </w:rPr>
        <w:t>€</w:t>
      </w:r>
      <w:r w:rsidRPr="00474F16">
        <w:rPr>
          <w:b/>
          <w:color w:val="FF0000"/>
        </w:rPr>
        <w:t>,</w:t>
      </w:r>
    </w:p>
    <w:p w:rsidR="00B02678" w:rsidRPr="00763497" w:rsidRDefault="00B02678" w:rsidP="00B02678">
      <w:pPr>
        <w:pStyle w:val="Odsekzoznamu"/>
        <w:numPr>
          <w:ilvl w:val="0"/>
          <w:numId w:val="2"/>
        </w:numPr>
      </w:pPr>
      <w:r w:rsidRPr="00B02678">
        <w:t>Zákonný zástupca</w:t>
      </w:r>
      <w:r w:rsidR="00634B80">
        <w:t xml:space="preserve"> dieťaťa </w:t>
      </w:r>
      <w:r w:rsidR="00634B80" w:rsidRPr="00CE0EBC">
        <w:rPr>
          <w:b/>
          <w:color w:val="FF0000"/>
        </w:rPr>
        <w:t>od 0 rokov veku do dovŕšenia 18 rokov</w:t>
      </w:r>
      <w:r w:rsidR="00634B80" w:rsidRPr="00CE0EBC">
        <w:rPr>
          <w:color w:val="FF0000"/>
        </w:rPr>
        <w:t xml:space="preserve"> </w:t>
      </w:r>
      <w:r w:rsidR="00634B80">
        <w:t xml:space="preserve">veku </w:t>
      </w:r>
      <w:r w:rsidR="00634B80" w:rsidRPr="00CE0EBC">
        <w:rPr>
          <w:b/>
          <w:color w:val="FF0000"/>
        </w:rPr>
        <w:t>v prípade neodovzdania súhlasu</w:t>
      </w:r>
      <w:r w:rsidR="00634B80">
        <w:t xml:space="preserve"> na započítanie do zberu údajov prispieva príslušnému centru voľného času </w:t>
      </w:r>
      <w:r w:rsidR="00634B80" w:rsidRPr="00CE0EBC">
        <w:rPr>
          <w:b/>
          <w:color w:val="FF0000"/>
        </w:rPr>
        <w:t xml:space="preserve">mesačne sumou 15 </w:t>
      </w:r>
      <w:r w:rsidR="00634B80" w:rsidRPr="00CE0EBC">
        <w:rPr>
          <w:rFonts w:cstheme="minorHAnsi"/>
          <w:b/>
          <w:color w:val="FF0000"/>
        </w:rPr>
        <w:t>€</w:t>
      </w:r>
      <w:r w:rsidR="00634B80" w:rsidRPr="00CE0EBC">
        <w:rPr>
          <w:b/>
          <w:color w:val="FF0000"/>
        </w:rPr>
        <w:t>,</w:t>
      </w:r>
    </w:p>
    <w:p w:rsidR="00763497" w:rsidRDefault="00763497" w:rsidP="00B02678">
      <w:pPr>
        <w:pStyle w:val="Odsekzoznamu"/>
        <w:numPr>
          <w:ilvl w:val="0"/>
          <w:numId w:val="2"/>
        </w:numPr>
      </w:pPr>
      <w:r>
        <w:t xml:space="preserve">Zákonný zástupca dieťaťa </w:t>
      </w:r>
      <w:r w:rsidRPr="00CE0EBC">
        <w:rPr>
          <w:color w:val="FF0000"/>
        </w:rPr>
        <w:t xml:space="preserve">na každý ďalší záujmový  útvar </w:t>
      </w:r>
      <w:r>
        <w:t xml:space="preserve">prispieva mesačne sumou </w:t>
      </w:r>
      <w:r w:rsidRPr="00CE0EBC">
        <w:rPr>
          <w:color w:val="FF0000"/>
        </w:rPr>
        <w:t xml:space="preserve">15 </w:t>
      </w:r>
      <w:r w:rsidRPr="00CE0EBC">
        <w:rPr>
          <w:rFonts w:cstheme="minorHAnsi"/>
          <w:color w:val="FF0000"/>
        </w:rPr>
        <w:t>€</w:t>
      </w:r>
      <w:r w:rsidR="00B8024D">
        <w:t>.</w:t>
      </w:r>
    </w:p>
    <w:p w:rsidR="00B8024D" w:rsidRDefault="00B8024D" w:rsidP="00B02678">
      <w:pPr>
        <w:pStyle w:val="Odsekzoznamu"/>
        <w:numPr>
          <w:ilvl w:val="0"/>
          <w:numId w:val="2"/>
        </w:numPr>
      </w:pPr>
      <w:r>
        <w:t xml:space="preserve">Dospelá osoba nad 18 rokov veku mesačne  sumou 25 </w:t>
      </w:r>
      <w:r>
        <w:rPr>
          <w:rFonts w:cstheme="minorHAnsi"/>
        </w:rPr>
        <w:t>€</w:t>
      </w:r>
      <w:r>
        <w:t>.</w:t>
      </w:r>
    </w:p>
    <w:p w:rsidR="00B8024D" w:rsidRDefault="00B8024D" w:rsidP="00B8024D">
      <w:pPr>
        <w:pStyle w:val="Odsekzoznamu"/>
        <w:ind w:left="1440"/>
      </w:pPr>
    </w:p>
    <w:p w:rsidR="00B8024D" w:rsidRDefault="00B8024D" w:rsidP="00B8024D">
      <w:pPr>
        <w:pStyle w:val="Odsekzoznamu"/>
        <w:numPr>
          <w:ilvl w:val="0"/>
          <w:numId w:val="1"/>
        </w:numPr>
      </w:pPr>
      <w:r>
        <w:t>Príspevok podľa odseku 1 sa uhrádza do 15. dňa príslušnéh</w:t>
      </w:r>
      <w:bookmarkStart w:id="0" w:name="_GoBack"/>
      <w:bookmarkEnd w:id="0"/>
      <w:r>
        <w:t>o kalendárneho mesiaca.</w:t>
      </w:r>
    </w:p>
    <w:p w:rsidR="00B8024D" w:rsidRDefault="00B8024D" w:rsidP="00B8024D">
      <w:pPr>
        <w:pStyle w:val="Odsekzoznamu"/>
      </w:pPr>
    </w:p>
    <w:p w:rsidR="00B8024D" w:rsidRDefault="00B8024D" w:rsidP="00B8024D">
      <w:pPr>
        <w:pStyle w:val="Odsekzoznamu"/>
        <w:numPr>
          <w:ilvl w:val="0"/>
          <w:numId w:val="1"/>
        </w:numPr>
      </w:pPr>
      <w:r>
        <w:t>Na čiastočnú úhradu nákladov spojených s ďalšími činnosťami centra voľného času neuvedenými v odseku 1 prispieva zákonný zástupca dieťaťa alebo dospelá osoba mesačne sumou vo výške čiastočného pokrytia nákladov spojených s organizovaním týchto činností.</w:t>
      </w:r>
    </w:p>
    <w:p w:rsidR="00B8024D" w:rsidRDefault="00B8024D" w:rsidP="00B8024D">
      <w:pPr>
        <w:pStyle w:val="Odsekzoznamu"/>
      </w:pPr>
    </w:p>
    <w:p w:rsidR="00B8024D" w:rsidRDefault="00B8024D" w:rsidP="00B8024D">
      <w:pPr>
        <w:pStyle w:val="Odsekzoznamu"/>
        <w:numPr>
          <w:ilvl w:val="0"/>
          <w:numId w:val="1"/>
        </w:numPr>
      </w:pPr>
      <w:r>
        <w:t xml:space="preserve">Príspevok podľa odseku 3 uhrádza zákonný zástupca a dospelá osoba za </w:t>
      </w:r>
      <w:r w:rsidR="00474F16">
        <w:t>každú ďalšiu činnosť centra voľného času samostatne  a pred začatím ďalšej činnosti centra voľného času v príslušnom kalendárnom mesiaci.</w:t>
      </w:r>
    </w:p>
    <w:p w:rsidR="00474F16" w:rsidRDefault="00474F16" w:rsidP="00474F16">
      <w:r>
        <w:t>Príspevok podľa § 13 ods. 1 písm. a) a ods. 3 sa neuhrádza za dieťa, ak zákonný zástupca dieťaťa o to písomne požiada zriaďovateľa a je členom domácnosti, ktorej sa poskytuje pomoc v hmotnej núdzi podľa osobitného predpisu.</w:t>
      </w:r>
    </w:p>
    <w:p w:rsidR="00B8024D" w:rsidRDefault="00B8024D" w:rsidP="00B8024D"/>
    <w:p w:rsidR="00B8024D" w:rsidRPr="00B02678" w:rsidRDefault="00B8024D" w:rsidP="00B8024D"/>
    <w:sectPr w:rsidR="00B8024D" w:rsidRPr="00B0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833"/>
    <w:multiLevelType w:val="hybridMultilevel"/>
    <w:tmpl w:val="EBFE02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56437"/>
    <w:multiLevelType w:val="hybridMultilevel"/>
    <w:tmpl w:val="1C32019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78"/>
    <w:rsid w:val="00376B8A"/>
    <w:rsid w:val="00474F16"/>
    <w:rsid w:val="00634B80"/>
    <w:rsid w:val="00763497"/>
    <w:rsid w:val="00B02678"/>
    <w:rsid w:val="00B8024D"/>
    <w:rsid w:val="00C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CC43"/>
  <w15:chartTrackingRefBased/>
  <w15:docId w15:val="{57E68129-2B97-46B5-A9A6-95C37418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2023-08-30T10:04:00Z</dcterms:created>
  <dcterms:modified xsi:type="dcterms:W3CDTF">2023-08-30T11:24:00Z</dcterms:modified>
</cp:coreProperties>
</file>