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C67F2D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FC3FA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C67F2D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FC3FA3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C67F2D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038E63C" w:rsidR="00F305BB" w:rsidRPr="00FC3FA3" w:rsidRDefault="00FC3F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C67F2D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5925DCD4" w:rsidR="00F305BB" w:rsidRPr="00FC3FA3" w:rsidRDefault="00FC3F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C67F2D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12F38DF8" w:rsidR="00F305BB" w:rsidRPr="00FC3FA3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31201</w:t>
            </w:r>
            <w:r w:rsidR="00D706A5">
              <w:rPr>
                <w:rFonts w:ascii="Times New Roman" w:hAnsi="Times New Roman"/>
              </w:rPr>
              <w:t>1</w:t>
            </w:r>
            <w:r w:rsidRPr="00FC3FA3">
              <w:rPr>
                <w:rFonts w:ascii="Times New Roman" w:hAnsi="Times New Roman"/>
              </w:rPr>
              <w:t>A</w:t>
            </w:r>
            <w:r w:rsidR="00FC3FA3" w:rsidRPr="00FC3FA3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C67F2D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1D97E8BE" w:rsidR="00F305BB" w:rsidRPr="00FC3FA3" w:rsidRDefault="00FC3F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C67F2D" w:rsidRPr="007B6C7D" w14:paraId="21CBBE4F" w14:textId="77777777" w:rsidTr="00C67F2D">
        <w:tc>
          <w:tcPr>
            <w:tcW w:w="4542" w:type="dxa"/>
          </w:tcPr>
          <w:p w14:paraId="28AF2CA5" w14:textId="77777777" w:rsidR="00C67F2D" w:rsidRPr="007B6C7D" w:rsidRDefault="00C67F2D" w:rsidP="00C67F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5DFD7F0A" w:rsidR="00C67F2D" w:rsidRPr="007B6C7D" w:rsidRDefault="00C67F2D" w:rsidP="00C67F2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  <w:r w:rsidR="00AA3638">
              <w:rPr>
                <w:rFonts w:ascii="Times New Roman" w:hAnsi="Times New Roman"/>
              </w:rPr>
              <w:t>7</w:t>
            </w:r>
            <w:r w:rsidRPr="00114E04">
              <w:rPr>
                <w:rFonts w:ascii="Times New Roman" w:hAnsi="Times New Roman"/>
              </w:rPr>
              <w:t>. septembra 2022</w:t>
            </w:r>
          </w:p>
        </w:tc>
      </w:tr>
      <w:tr w:rsidR="00C67F2D" w:rsidRPr="007B6C7D" w14:paraId="21BCA1E3" w14:textId="77777777" w:rsidTr="00C67F2D">
        <w:tc>
          <w:tcPr>
            <w:tcW w:w="4542" w:type="dxa"/>
          </w:tcPr>
          <w:p w14:paraId="20509ECA" w14:textId="77777777" w:rsidR="00C67F2D" w:rsidRPr="007B6C7D" w:rsidRDefault="00C67F2D" w:rsidP="00C67F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3EA0451F" w:rsidR="00C67F2D" w:rsidRPr="007B6C7D" w:rsidRDefault="00C67F2D" w:rsidP="00C67F2D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S SOŠ ELBA, Smetanova 2, Prešov</w:t>
            </w:r>
          </w:p>
        </w:tc>
      </w:tr>
      <w:tr w:rsidR="00C67F2D" w:rsidRPr="007B6C7D" w14:paraId="034D716D" w14:textId="77777777" w:rsidTr="00C67F2D">
        <w:tc>
          <w:tcPr>
            <w:tcW w:w="4542" w:type="dxa"/>
          </w:tcPr>
          <w:p w14:paraId="5C9B4C04" w14:textId="77777777" w:rsidR="00C67F2D" w:rsidRPr="007B6C7D" w:rsidRDefault="00C67F2D" w:rsidP="00C67F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25889965" w:rsidR="00C67F2D" w:rsidRPr="007B6C7D" w:rsidRDefault="00C67F2D" w:rsidP="00C67F2D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C67F2D" w:rsidRPr="007B6C7D" w14:paraId="76CEECEC" w14:textId="77777777" w:rsidTr="00C67F2D">
        <w:tc>
          <w:tcPr>
            <w:tcW w:w="4542" w:type="dxa"/>
          </w:tcPr>
          <w:p w14:paraId="4D050AC2" w14:textId="77777777" w:rsidR="00C67F2D" w:rsidRPr="007B6C7D" w:rsidRDefault="00C67F2D" w:rsidP="00C67F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04717716" w14:textId="77777777" w:rsidR="00C67F2D" w:rsidRPr="00114E04" w:rsidRDefault="00C67F2D" w:rsidP="00C67F2D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4E04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C67F2D" w:rsidRPr="007B6C7D" w:rsidRDefault="00C67F2D" w:rsidP="00C67F2D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6655F3" w14:textId="249A1359" w:rsidR="00FC3FA3" w:rsidRDefault="00FC3FA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analyticko-prieskumná činnosť vo forme zisťovania úrovne čitateľskej gramotnosti žiakov v rámci odborného vzdelávania. Spoločne sme diskutovali o pedagogickej diagnostike, o zisťovaní úrovne kompetencií žiakov a na záver stretnutia sme tvorili pedagogické odporúčanie.</w:t>
            </w:r>
          </w:p>
          <w:p w14:paraId="6020B905" w14:textId="01A1502D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FC3FA3">
              <w:rPr>
                <w:rFonts w:ascii="Times New Roman" w:hAnsi="Times New Roman"/>
              </w:rPr>
              <w:t>čitateľská gramotnosť, diagnostika, hodnotenie, analytická činnosť.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6D0DDB18" w:rsidR="00405AE8" w:rsidRDefault="00FC3FA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479B21ED" w14:textId="4E1BAA9E" w:rsidR="00FC3FA3" w:rsidRDefault="00FC3FA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166D4C16" w14:textId="58D2CB68" w:rsidR="00FC3FA3" w:rsidRDefault="00FC3FA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29D239B6" w14:textId="72308FCB" w:rsidR="00FC3FA3" w:rsidRDefault="00FC3FA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F934F1B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FC3FA3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59DCC3A" w14:textId="4CE8C04E" w:rsidR="00F305BB" w:rsidRDefault="000B206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Učenie založené na zdrojoch </w:t>
            </w:r>
            <w:r w:rsidR="00D706A5">
              <w:rPr>
                <w:rFonts w:ascii="Times New Roman" w:hAnsi="Times New Roman"/>
              </w:rPr>
              <w:t>– s použitím</w:t>
            </w:r>
            <w:r>
              <w:rPr>
                <w:rFonts w:ascii="Times New Roman" w:hAnsi="Times New Roman"/>
              </w:rPr>
              <w:t xml:space="preserve"> odbornej literatúry.</w:t>
            </w:r>
          </w:p>
          <w:p w14:paraId="583B6159" w14:textId="52FBA244" w:rsidR="000B206C" w:rsidRDefault="000B206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na tému práca s chybou</w:t>
            </w:r>
          </w:p>
          <w:p w14:paraId="7715B8CC" w14:textId="77777777" w:rsidR="000B206C" w:rsidRDefault="000B206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– skúsenosti s diagnostikou predmetných kompetencií v praxi.</w:t>
            </w:r>
          </w:p>
          <w:p w14:paraId="46ED2987" w14:textId="3355A474" w:rsidR="000B206C" w:rsidRPr="00405AE8" w:rsidRDefault="000B206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Záver a tvorba pedagogického odporúčania.</w:t>
            </w:r>
          </w:p>
        </w:tc>
      </w:tr>
      <w:tr w:rsidR="00F305BB" w:rsidRPr="007B6C7D" w14:paraId="74E28129" w14:textId="77777777" w:rsidTr="00D706A5">
        <w:trPr>
          <w:trHeight w:val="6583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B88C6CA" w14:textId="18263D97" w:rsid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stretnutia sme sa zhodli na našej preferencii </w:t>
            </w:r>
            <w:proofErr w:type="spellStart"/>
            <w:r>
              <w:rPr>
                <w:rFonts w:ascii="Times New Roman" w:hAnsi="Times New Roman"/>
                <w:bCs/>
              </w:rPr>
              <w:t>formatívneho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hodnotenia v rámci našej pedagogickej praxe.</w:t>
            </w:r>
          </w:p>
          <w:p w14:paraId="682D67B7" w14:textId="0E1587C0" w:rsidR="00355DF8" w:rsidRPr="000B206C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</w:t>
            </w:r>
            <w:proofErr w:type="spellStart"/>
            <w:r>
              <w:rPr>
                <w:rFonts w:ascii="Times New Roman" w:hAnsi="Times New Roman"/>
                <w:bCs/>
              </w:rPr>
              <w:t>formatívneho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hodnotenia hodnotíme kľúčové kompetencie</w:t>
            </w:r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žiaka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Výkon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žiaka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hodnotíme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vzhľadom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k jeho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individuálnemu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pokroku, k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výkonu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ostatných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žiakov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alebo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podľa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vopred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stanovených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kritérii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́. </w:t>
            </w:r>
          </w:p>
          <w:p w14:paraId="763BBC9B" w14:textId="3297A1B8" w:rsidR="000B206C" w:rsidRPr="000B206C" w:rsidRDefault="000B206C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0B206C">
              <w:rPr>
                <w:rFonts w:ascii="Times New Roman" w:hAnsi="Times New Roman"/>
                <w:bCs/>
              </w:rPr>
              <w:t>Veľmi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dobré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skúsenosti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mám</w:t>
            </w:r>
            <w:r w:rsidR="00355DF8">
              <w:rPr>
                <w:rFonts w:ascii="Times New Roman" w:hAnsi="Times New Roman"/>
                <w:bCs/>
              </w:rPr>
              <w:t>e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s</w:t>
            </w:r>
            <w:r w:rsid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formatívnym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hodnotením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rozvoja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kľúčových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kompetencií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žiaka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. Zavedenie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pravidelného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hodnotenia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výkonovej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úrovne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kľúčovej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kompetencie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žiakov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by malo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malo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postupne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vytvorit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̌: </w:t>
            </w:r>
          </w:p>
          <w:p w14:paraId="6CBF6AEF" w14:textId="77777777" w:rsidR="000B206C" w:rsidRPr="000B206C" w:rsidRDefault="000B206C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0B206C">
              <w:rPr>
                <w:rFonts w:ascii="Times New Roman" w:hAnsi="Times New Roman"/>
                <w:bCs/>
              </w:rPr>
              <w:t xml:space="preserve">- jednu z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dôležitých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zložiek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portfólia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žiaka</w:t>
            </w:r>
            <w:proofErr w:type="spellEnd"/>
            <w:r w:rsidRPr="000B206C">
              <w:rPr>
                <w:rFonts w:ascii="Times New Roman" w:hAnsi="Times New Roman"/>
                <w:bCs/>
              </w:rPr>
              <w:t>,</w:t>
            </w:r>
            <w:r w:rsidRPr="000B206C">
              <w:rPr>
                <w:rFonts w:ascii="Times New Roman" w:hAnsi="Times New Roman"/>
                <w:bCs/>
              </w:rPr>
              <w:br/>
              <w:t xml:space="preserve">- zmenu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pohľadu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učiteľa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na hodnotenie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žiaka</w:t>
            </w:r>
            <w:proofErr w:type="spellEnd"/>
            <w:r w:rsidRPr="000B206C">
              <w:rPr>
                <w:rFonts w:ascii="Times New Roman" w:hAnsi="Times New Roman"/>
                <w:bCs/>
              </w:rPr>
              <w:t>,</w:t>
            </w:r>
            <w:r w:rsidRPr="000B206C">
              <w:rPr>
                <w:rFonts w:ascii="Times New Roman" w:hAnsi="Times New Roman"/>
                <w:bCs/>
              </w:rPr>
              <w:br/>
              <w:t xml:space="preserve">-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možnost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̌ pre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žiakov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zapojit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̌ sa do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vlastného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hodnotenia. </w:t>
            </w:r>
          </w:p>
          <w:p w14:paraId="067650EF" w14:textId="7E933E8A" w:rsidR="000B206C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rámci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podnetov zo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školského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prostredia alebo v </w:t>
            </w:r>
            <w:r w:rsidR="004B5919" w:rsidRPr="000B206C">
              <w:rPr>
                <w:rFonts w:ascii="Times New Roman" w:hAnsi="Times New Roman"/>
                <w:bCs/>
              </w:rPr>
              <w:t>rámci</w:t>
            </w:r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našich</w:t>
            </w:r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r w:rsidR="004B5919" w:rsidRPr="000B206C">
              <w:rPr>
                <w:rFonts w:ascii="Times New Roman" w:hAnsi="Times New Roman"/>
                <w:bCs/>
              </w:rPr>
              <w:t>vyučovacích</w:t>
            </w:r>
            <w:r w:rsidR="000B206C" w:rsidRPr="000B206C">
              <w:rPr>
                <w:rFonts w:ascii="Times New Roman" w:hAnsi="Times New Roman"/>
                <w:bCs/>
              </w:rPr>
              <w:t xml:space="preserve"> predmetov </w:t>
            </w:r>
            <w:r w:rsidR="004B5919" w:rsidRPr="000B206C">
              <w:rPr>
                <w:rFonts w:ascii="Times New Roman" w:hAnsi="Times New Roman"/>
                <w:bCs/>
              </w:rPr>
              <w:t>môž</w:t>
            </w:r>
            <w:r w:rsidR="004B5919">
              <w:rPr>
                <w:rFonts w:ascii="Times New Roman" w:hAnsi="Times New Roman"/>
                <w:bCs/>
              </w:rPr>
              <w:t>eme</w:t>
            </w:r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r w:rsidR="004B5919" w:rsidRPr="000B206C">
              <w:rPr>
                <w:rFonts w:ascii="Times New Roman" w:hAnsi="Times New Roman"/>
                <w:bCs/>
              </w:rPr>
              <w:t>aplikovať</w:t>
            </w:r>
            <w:r w:rsidR="000B206C" w:rsidRPr="000B206C">
              <w:rPr>
                <w:rFonts w:ascii="Times New Roman" w:hAnsi="Times New Roman"/>
                <w:bCs/>
              </w:rPr>
              <w:t xml:space="preserve">̌ vlastné </w:t>
            </w:r>
            <w:r w:rsidR="004B5919" w:rsidRPr="000B206C">
              <w:rPr>
                <w:rFonts w:ascii="Times New Roman" w:hAnsi="Times New Roman"/>
                <w:bCs/>
              </w:rPr>
              <w:t>metódy</w:t>
            </w:r>
            <w:r w:rsidR="000B206C" w:rsidRPr="000B206C">
              <w:rPr>
                <w:rFonts w:ascii="Times New Roman" w:hAnsi="Times New Roman"/>
                <w:bCs/>
              </w:rPr>
              <w:t xml:space="preserve"> hodnotenia. Hodnotenie nesmie mať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jednorazovy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́ charakter, ale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musi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́ byť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uskutočňovane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́ v priebehu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celého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B206C" w:rsidRPr="000B206C">
              <w:rPr>
                <w:rFonts w:ascii="Times New Roman" w:hAnsi="Times New Roman"/>
                <w:bCs/>
              </w:rPr>
              <w:t>vzdelávacieho</w:t>
            </w:r>
            <w:proofErr w:type="spellEnd"/>
            <w:r w:rsidR="000B206C" w:rsidRPr="000B206C">
              <w:rPr>
                <w:rFonts w:ascii="Times New Roman" w:hAnsi="Times New Roman"/>
                <w:bCs/>
              </w:rPr>
              <w:t xml:space="preserve"> procesu. </w:t>
            </w:r>
          </w:p>
          <w:p w14:paraId="177A7C6F" w14:textId="77777777" w:rsidR="00355DF8" w:rsidRPr="000B206C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B1D5A3F" w14:textId="66302D72" w:rsidR="000B206C" w:rsidRDefault="000B206C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0B206C">
              <w:rPr>
                <w:rFonts w:ascii="Times New Roman" w:hAnsi="Times New Roman"/>
                <w:bCs/>
              </w:rPr>
              <w:t>V</w:t>
            </w:r>
            <w:r w:rsidR="00355DF8">
              <w:rPr>
                <w:rFonts w:ascii="Times New Roman" w:hAnsi="Times New Roman"/>
                <w:bCs/>
              </w:rPr>
              <w:t> rámci našich</w:t>
            </w:r>
            <w:r w:rsidRPr="000B206C">
              <w:rPr>
                <w:rFonts w:ascii="Times New Roman" w:hAnsi="Times New Roman"/>
                <w:bCs/>
              </w:rPr>
              <w:t xml:space="preserve"> predmet</w:t>
            </w:r>
            <w:r w:rsidR="00355DF8">
              <w:rPr>
                <w:rFonts w:ascii="Times New Roman" w:hAnsi="Times New Roman"/>
                <w:bCs/>
              </w:rPr>
              <w:t>ov</w:t>
            </w:r>
            <w:r w:rsidRPr="000B206C">
              <w:rPr>
                <w:rFonts w:ascii="Times New Roman" w:hAnsi="Times New Roman"/>
                <w:bCs/>
              </w:rPr>
              <w:t>, ktor</w:t>
            </w:r>
            <w:r w:rsidR="00355DF8">
              <w:rPr>
                <w:rFonts w:ascii="Times New Roman" w:hAnsi="Times New Roman"/>
                <w:bCs/>
              </w:rPr>
              <w:t>é</w:t>
            </w:r>
            <w:r w:rsidRPr="000B206C">
              <w:rPr>
                <w:rFonts w:ascii="Times New Roman" w:hAnsi="Times New Roman"/>
                <w:bCs/>
              </w:rPr>
              <w:t xml:space="preserve"> </w:t>
            </w:r>
            <w:r w:rsidR="004B5919" w:rsidRPr="000B206C">
              <w:rPr>
                <w:rFonts w:ascii="Times New Roman" w:hAnsi="Times New Roman"/>
                <w:bCs/>
              </w:rPr>
              <w:t>vyučujeme</w:t>
            </w:r>
            <w:r w:rsidRPr="000B206C">
              <w:rPr>
                <w:rFonts w:ascii="Times New Roman" w:hAnsi="Times New Roman"/>
                <w:bCs/>
              </w:rPr>
              <w:t xml:space="preserve"> s</w:t>
            </w:r>
            <w:r w:rsidR="00355DF8">
              <w:rPr>
                <w:rFonts w:ascii="Times New Roman" w:hAnsi="Times New Roman"/>
                <w:bCs/>
              </w:rPr>
              <w:t>me</w:t>
            </w:r>
            <w:r w:rsidRPr="000B206C">
              <w:rPr>
                <w:rFonts w:ascii="Times New Roman" w:hAnsi="Times New Roman"/>
                <w:bCs/>
              </w:rPr>
              <w:t xml:space="preserve"> vytvori</w:t>
            </w:r>
            <w:r w:rsidR="00355DF8">
              <w:rPr>
                <w:rFonts w:ascii="Times New Roman" w:hAnsi="Times New Roman"/>
                <w:bCs/>
              </w:rPr>
              <w:t>li</w:t>
            </w:r>
            <w:r w:rsidRPr="000B206C">
              <w:rPr>
                <w:rFonts w:ascii="Times New Roman" w:hAnsi="Times New Roman"/>
                <w:bCs/>
              </w:rPr>
              <w:t xml:space="preserve"> pre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žiakov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kurz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kritického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myslenia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prostredníctvom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ktorého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priamym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spôsobom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rozvíjame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kľúčovu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́ kompetenciu –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schopnost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̌ kriticky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mysliet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̌ a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pracovat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̌ s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informáciami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Využívam</w:t>
            </w:r>
            <w:r w:rsidR="00355DF8">
              <w:rPr>
                <w:rFonts w:ascii="Times New Roman" w:hAnsi="Times New Roman"/>
                <w:bCs/>
              </w:rPr>
              <w:t>e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pri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realizácii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takto vedenej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vyučovacej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hodiny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heuristicku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́ a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problémovu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metódu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. Formu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organizácie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práce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ktoru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uprednostňujem</w:t>
            </w:r>
            <w:r w:rsidR="00355DF8">
              <w:rPr>
                <w:rFonts w:ascii="Times New Roman" w:hAnsi="Times New Roman"/>
                <w:bCs/>
              </w:rPr>
              <w:t>e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skupinovu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prácu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s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veľmi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206C">
              <w:rPr>
                <w:rFonts w:ascii="Times New Roman" w:hAnsi="Times New Roman"/>
                <w:bCs/>
              </w:rPr>
              <w:t>efektívnou</w:t>
            </w:r>
            <w:proofErr w:type="spellEnd"/>
            <w:r w:rsidRPr="000B206C">
              <w:rPr>
                <w:rFonts w:ascii="Times New Roman" w:hAnsi="Times New Roman"/>
                <w:bCs/>
              </w:rPr>
              <w:t xml:space="preserve"> diskusiou. </w:t>
            </w:r>
          </w:p>
          <w:p w14:paraId="6F2EB110" w14:textId="77777777" w:rsidR="00355DF8" w:rsidRP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 xml:space="preserve">Hodnotiace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kritérium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: </w:t>
            </w:r>
          </w:p>
          <w:p w14:paraId="6D4BA1DB" w14:textId="77777777" w:rsidR="00355DF8" w:rsidRP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355DF8">
              <w:rPr>
                <w:rFonts w:ascii="Times New Roman" w:hAnsi="Times New Roman"/>
                <w:bCs/>
              </w:rPr>
              <w:t>Žiak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samostatne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získava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informácie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z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rôznych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zdrojov,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dokáže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ich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spracovat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interpretovat</w:t>
            </w:r>
            <w:proofErr w:type="spellEnd"/>
            <w:r w:rsidRPr="00355DF8">
              <w:rPr>
                <w:rFonts w:ascii="Times New Roman" w:hAnsi="Times New Roman"/>
                <w:bCs/>
              </w:rPr>
              <w:t>̌.</w:t>
            </w:r>
            <w:r w:rsidRPr="00355DF8">
              <w:rPr>
                <w:rFonts w:ascii="Times New Roman" w:hAnsi="Times New Roman"/>
                <w:bCs/>
              </w:rPr>
              <w:br/>
            </w:r>
            <w:proofErr w:type="spellStart"/>
            <w:r w:rsidRPr="00355DF8">
              <w:rPr>
                <w:rFonts w:ascii="Times New Roman" w:hAnsi="Times New Roman"/>
                <w:bCs/>
              </w:rPr>
              <w:t>Žiak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dokáže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posúdit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objektívnost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získaných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informácii</w:t>
            </w:r>
            <w:proofErr w:type="spellEnd"/>
            <w:r w:rsidRPr="00355DF8">
              <w:rPr>
                <w:rFonts w:ascii="Times New Roman" w:hAnsi="Times New Roman"/>
                <w:bCs/>
              </w:rPr>
              <w:t>́.</w:t>
            </w:r>
            <w:r w:rsidRPr="00355DF8">
              <w:rPr>
                <w:rFonts w:ascii="Times New Roman" w:hAnsi="Times New Roman"/>
                <w:bCs/>
              </w:rPr>
              <w:br/>
            </w:r>
            <w:proofErr w:type="spellStart"/>
            <w:r w:rsidRPr="00355DF8">
              <w:rPr>
                <w:rFonts w:ascii="Times New Roman" w:hAnsi="Times New Roman"/>
                <w:bCs/>
              </w:rPr>
              <w:t>Žiak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dokáže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špecifikovat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problém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navrhnút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riešenie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problému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Žiak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pri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riešeni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problému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je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kreatívny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samostatny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́, je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schopny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analyzovat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údaje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. </w:t>
            </w:r>
          </w:p>
          <w:p w14:paraId="098D2FE5" w14:textId="77777777" w:rsidR="00355DF8" w:rsidRP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355DF8">
              <w:rPr>
                <w:rFonts w:ascii="Times New Roman" w:hAnsi="Times New Roman"/>
                <w:bCs/>
              </w:rPr>
              <w:t>Žiak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dokáže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otvorene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diskutovat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správne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argumentuje.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Žiak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dokáže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formulovat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svoj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názor</w:t>
            </w:r>
            <w:proofErr w:type="spellEnd"/>
            <w:r w:rsidRPr="00355DF8">
              <w:rPr>
                <w:rFonts w:ascii="Times New Roman" w:hAnsi="Times New Roman"/>
                <w:bCs/>
              </w:rPr>
              <w:t>.</w:t>
            </w:r>
            <w:r w:rsidRPr="00355DF8">
              <w:rPr>
                <w:rFonts w:ascii="Times New Roman" w:hAnsi="Times New Roman"/>
                <w:bCs/>
              </w:rPr>
              <w:br/>
              <w:t xml:space="preserve">Pri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realizácii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tímovej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práce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je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aktívny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, formuluje svoje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myšlienky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správne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ich interpretuje. </w:t>
            </w:r>
          </w:p>
          <w:p w14:paraId="087315DF" w14:textId="77777777" w:rsidR="00355DF8" w:rsidRP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355DF8">
              <w:rPr>
                <w:rFonts w:ascii="Times New Roman" w:hAnsi="Times New Roman"/>
                <w:bCs/>
              </w:rPr>
              <w:t>Žiak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je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schopny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objektívne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posúdit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svoje schopnosti 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možnosti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. </w:t>
            </w:r>
          </w:p>
          <w:p w14:paraId="0830443E" w14:textId="2F2142EB" w:rsidR="00355DF8" w:rsidRP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5B532B77" w14:textId="4EB74378" w:rsid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355DF8">
              <w:rPr>
                <w:rFonts w:ascii="Times New Roman" w:hAnsi="Times New Roman"/>
                <w:bCs/>
              </w:rPr>
              <w:t>Ďalšie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hodnotiace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kritéria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si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môžeme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doplnit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podľa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svojich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skúsenosti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apotrieb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My sa sústredíme</w:t>
            </w:r>
            <w:r w:rsidRPr="00355DF8">
              <w:rPr>
                <w:rFonts w:ascii="Times New Roman" w:hAnsi="Times New Roman"/>
                <w:bCs/>
              </w:rPr>
              <w:t xml:space="preserve"> na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týchto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osem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kritérii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́,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ktore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v jasnej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súvislosti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  <w:bCs/>
              </w:rPr>
              <w:t> našimi predmetmi</w:t>
            </w:r>
            <w:r w:rsidRPr="00355DF8">
              <w:rPr>
                <w:rFonts w:ascii="Times New Roman" w:hAnsi="Times New Roman"/>
                <w:bCs/>
              </w:rPr>
              <w:t>.</w:t>
            </w:r>
          </w:p>
          <w:p w14:paraId="67A43246" w14:textId="2129A5E9" w:rsid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55CEA67F" w14:textId="0A515BEB" w:rsidR="00355DF8" w:rsidRP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Hodnotíme každý prvok od 1 až po 4.</w:t>
            </w:r>
          </w:p>
          <w:p w14:paraId="3EB6AD5B" w14:textId="30522B48" w:rsidR="00355DF8" w:rsidRP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 xml:space="preserve"> </w:t>
            </w:r>
          </w:p>
          <w:p w14:paraId="378D886C" w14:textId="77777777" w:rsid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 xml:space="preserve">Hodnotenie 1 predstavuje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najvyššie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ohodnotenie -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určite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áno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</w:p>
          <w:p w14:paraId="555A7004" w14:textId="77777777" w:rsid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012543B2" w14:textId="09882E76" w:rsid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 xml:space="preserve">Hodnotenie 4 predstavuje –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určite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nie </w:t>
            </w:r>
          </w:p>
          <w:p w14:paraId="486B12A6" w14:textId="77777777" w:rsidR="00355DF8" w:rsidRP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87BC0FA" w14:textId="77777777" w:rsidR="00355DF8" w:rsidRDefault="00355DF8" w:rsidP="00355DF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355DF8">
              <w:rPr>
                <w:rFonts w:ascii="Times New Roman" w:hAnsi="Times New Roman"/>
                <w:bCs/>
              </w:rPr>
              <w:t>Ďalším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prostriedkom hodnotenia, s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ktorým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mám</w:t>
            </w:r>
            <w:r>
              <w:rPr>
                <w:rFonts w:ascii="Times New Roman" w:hAnsi="Times New Roman"/>
                <w:bCs/>
              </w:rPr>
              <w:t>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veľmi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dobrú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skúsenost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sebahodnotiace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dotazníky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žiaka</w:t>
            </w:r>
            <w:proofErr w:type="spellEnd"/>
            <w:r w:rsidRPr="00355DF8">
              <w:rPr>
                <w:rFonts w:ascii="Times New Roman" w:hAnsi="Times New Roman"/>
                <w:bCs/>
              </w:rPr>
              <w:t>.</w:t>
            </w:r>
          </w:p>
          <w:p w14:paraId="4177AA5B" w14:textId="252E6BAA" w:rsidR="000B206C" w:rsidRPr="00D706A5" w:rsidRDefault="00355DF8" w:rsidP="00D706A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br/>
              <w:t xml:space="preserve">Sebahodnotenie má funkciu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informatívnu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formatívnu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Informatívna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funkcia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spočíva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v tom,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že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žiak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si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prostredníctvom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sebahodnotenia uvedomuje proces svojho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učenia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výsledky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ktore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dosiahol. Sebahodnotenie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žiaka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je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súčasne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spätnou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väzbou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pre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učiteľa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rodičov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. S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tým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súvisi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funkcia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diagnosticka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́-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učitel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môže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zrealizovat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pedagogicku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diagnostiku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týkajúcu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sa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žiakovho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učebného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štýlu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a stanovenie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príčin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jeho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neúspechu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Podľa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zistených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informácii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učitel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môže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vybrat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vhodnu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metódu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a formu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vyučovania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Ďalšou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funkciou,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ktoru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plni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sebahodnotenie je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výchovno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formatívna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pretože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formuje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pozitívne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 vlastnosti a postoje a je stimulom pre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ďalši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osobnostny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́ rozvoj </w:t>
            </w:r>
            <w:proofErr w:type="spellStart"/>
            <w:r w:rsidRPr="00355DF8">
              <w:rPr>
                <w:rFonts w:ascii="Times New Roman" w:hAnsi="Times New Roman"/>
                <w:bCs/>
              </w:rPr>
              <w:t>žiaka</w:t>
            </w:r>
            <w:proofErr w:type="spellEnd"/>
            <w:r w:rsidRPr="00355DF8">
              <w:rPr>
                <w:rFonts w:ascii="Times New Roman" w:hAnsi="Times New Roman"/>
                <w:bCs/>
              </w:rPr>
              <w:t xml:space="preserve">. </w:t>
            </w:r>
          </w:p>
          <w:p w14:paraId="7A0E33CE" w14:textId="0DE66E49" w:rsidR="000B206C" w:rsidRDefault="000B206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00E5300E" w:rsidR="00EE1416" w:rsidRPr="00C776AE" w:rsidRDefault="00355DF8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vyššie uvedené </w:t>
            </w:r>
            <w:r w:rsidR="00D706A5">
              <w:rPr>
                <w:rFonts w:ascii="Times New Roman" w:hAnsi="Times New Roman"/>
                <w:bCs/>
              </w:rPr>
              <w:t xml:space="preserve">skúseností k hlbšej </w:t>
            </w:r>
            <w:r>
              <w:rPr>
                <w:rFonts w:ascii="Times New Roman" w:hAnsi="Times New Roman"/>
                <w:bCs/>
              </w:rPr>
              <w:t>implementácii do pedagogického procesu.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E96FE7" w:rsidRPr="007B6C7D" w14:paraId="73AEF0F1" w14:textId="77777777" w:rsidTr="00E96FE7">
        <w:tc>
          <w:tcPr>
            <w:tcW w:w="4032" w:type="dxa"/>
          </w:tcPr>
          <w:p w14:paraId="07A29EBB" w14:textId="77777777" w:rsidR="00E96FE7" w:rsidRPr="00E96FE7" w:rsidRDefault="00E96FE7" w:rsidP="00E96F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96FE7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586785A9" w:rsidR="00E96FE7" w:rsidRPr="007B6C7D" w:rsidRDefault="00E96FE7" w:rsidP="00E96FE7">
            <w:pPr>
              <w:tabs>
                <w:tab w:val="left" w:pos="1114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E96FE7" w:rsidRPr="007B6C7D" w14:paraId="43C05B0D" w14:textId="77777777" w:rsidTr="00E96FE7">
        <w:tc>
          <w:tcPr>
            <w:tcW w:w="4032" w:type="dxa"/>
          </w:tcPr>
          <w:p w14:paraId="195E516D" w14:textId="77777777" w:rsidR="00E96FE7" w:rsidRPr="00E96FE7" w:rsidRDefault="00E96FE7" w:rsidP="00E96F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96FE7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44C43AB7" w:rsidR="00E96FE7" w:rsidRPr="007B6C7D" w:rsidRDefault="00E96FE7" w:rsidP="00E96FE7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  <w:r w:rsidR="00AA363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.septembra 2022</w:t>
            </w:r>
          </w:p>
        </w:tc>
      </w:tr>
      <w:tr w:rsidR="00E96FE7" w:rsidRPr="007B6C7D" w14:paraId="50847B18" w14:textId="77777777" w:rsidTr="00E96FE7">
        <w:tc>
          <w:tcPr>
            <w:tcW w:w="4032" w:type="dxa"/>
          </w:tcPr>
          <w:p w14:paraId="4571E24E" w14:textId="77777777" w:rsidR="00E96FE7" w:rsidRPr="00E96FE7" w:rsidRDefault="00E96FE7" w:rsidP="00E96F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96FE7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E96FE7" w:rsidRPr="007B6C7D" w:rsidRDefault="00E96FE7" w:rsidP="00E96FE7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96FE7" w:rsidRPr="007B6C7D" w14:paraId="04D57EE7" w14:textId="77777777" w:rsidTr="00E96FE7">
        <w:tc>
          <w:tcPr>
            <w:tcW w:w="4032" w:type="dxa"/>
          </w:tcPr>
          <w:p w14:paraId="057337AA" w14:textId="77777777" w:rsidR="00E96FE7" w:rsidRPr="00E96FE7" w:rsidRDefault="00E96FE7" w:rsidP="00E96F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96FE7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36707A92" w:rsidR="00E96FE7" w:rsidRPr="007B6C7D" w:rsidRDefault="00E96FE7" w:rsidP="00E96FE7">
            <w:pPr>
              <w:tabs>
                <w:tab w:val="left" w:pos="1114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Ing. Emil Blicha</w:t>
            </w:r>
          </w:p>
        </w:tc>
      </w:tr>
      <w:tr w:rsidR="00E96FE7" w:rsidRPr="007B6C7D" w14:paraId="01A023CC" w14:textId="77777777" w:rsidTr="00E96FE7">
        <w:tc>
          <w:tcPr>
            <w:tcW w:w="4032" w:type="dxa"/>
          </w:tcPr>
          <w:p w14:paraId="0D720736" w14:textId="77777777" w:rsidR="00E96FE7" w:rsidRPr="00E96FE7" w:rsidRDefault="00E96FE7" w:rsidP="00E96F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96FE7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157819AC" w:rsidR="00E96FE7" w:rsidRPr="007B6C7D" w:rsidRDefault="00E96FE7" w:rsidP="00E96FE7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  <w:r w:rsidR="00AA363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.septembra 2022</w:t>
            </w:r>
          </w:p>
        </w:tc>
      </w:tr>
      <w:tr w:rsidR="00F305BB" w:rsidRPr="007B6C7D" w14:paraId="0E876156" w14:textId="77777777" w:rsidTr="00E96FE7">
        <w:tc>
          <w:tcPr>
            <w:tcW w:w="4032" w:type="dxa"/>
          </w:tcPr>
          <w:p w14:paraId="7789ECC6" w14:textId="77777777" w:rsidR="00F305BB" w:rsidRPr="00E96FE7" w:rsidRDefault="00F305BB" w:rsidP="00E96F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96FE7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E96FE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1D32A4B" w:rsidR="004B5919" w:rsidRDefault="004B5919">
      <w:pPr>
        <w:spacing w:after="0" w:line="240" w:lineRule="auto"/>
      </w:pPr>
      <w:r>
        <w:br w:type="page"/>
      </w: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p w14:paraId="52FC29F9" w14:textId="77777777" w:rsidR="00290A5B" w:rsidRPr="00114E04" w:rsidRDefault="00290A5B" w:rsidP="00290A5B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779"/>
      </w:tblGrid>
      <w:tr w:rsidR="00290A5B" w:rsidRPr="00114E04" w14:paraId="5780BE2B" w14:textId="77777777" w:rsidTr="00CE6C25">
        <w:tc>
          <w:tcPr>
            <w:tcW w:w="2689" w:type="dxa"/>
          </w:tcPr>
          <w:p w14:paraId="2EE30D80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779" w:type="dxa"/>
          </w:tcPr>
          <w:p w14:paraId="5789AB62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290A5B" w:rsidRPr="00114E04" w14:paraId="6CDEA89C" w14:textId="77777777" w:rsidTr="00CE6C25">
        <w:tc>
          <w:tcPr>
            <w:tcW w:w="2689" w:type="dxa"/>
          </w:tcPr>
          <w:p w14:paraId="010C6339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779" w:type="dxa"/>
          </w:tcPr>
          <w:p w14:paraId="53472EE3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290A5B" w:rsidRPr="00114E04" w14:paraId="24910117" w14:textId="77777777" w:rsidTr="00CE6C25">
        <w:tc>
          <w:tcPr>
            <w:tcW w:w="2689" w:type="dxa"/>
          </w:tcPr>
          <w:p w14:paraId="34F74E6D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779" w:type="dxa"/>
          </w:tcPr>
          <w:p w14:paraId="0E8878DA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290A5B" w:rsidRPr="00114E04" w14:paraId="77EBF924" w14:textId="77777777" w:rsidTr="00CE6C25">
        <w:tc>
          <w:tcPr>
            <w:tcW w:w="2689" w:type="dxa"/>
          </w:tcPr>
          <w:p w14:paraId="69E3842D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779" w:type="dxa"/>
          </w:tcPr>
          <w:p w14:paraId="5852B4B9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290A5B" w:rsidRPr="00114E04" w14:paraId="120CF442" w14:textId="77777777" w:rsidTr="00CE6C25">
        <w:tc>
          <w:tcPr>
            <w:tcW w:w="2689" w:type="dxa"/>
          </w:tcPr>
          <w:p w14:paraId="32C1D569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779" w:type="dxa"/>
          </w:tcPr>
          <w:p w14:paraId="5124F662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312011ADL9</w:t>
            </w:r>
          </w:p>
        </w:tc>
      </w:tr>
      <w:tr w:rsidR="00290A5B" w:rsidRPr="00114E04" w14:paraId="075A9B7C" w14:textId="77777777" w:rsidTr="00CE6C25">
        <w:tc>
          <w:tcPr>
            <w:tcW w:w="2689" w:type="dxa"/>
          </w:tcPr>
          <w:p w14:paraId="1603359C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779" w:type="dxa"/>
          </w:tcPr>
          <w:p w14:paraId="142C6CE7" w14:textId="77777777" w:rsidR="00290A5B" w:rsidRPr="00114E04" w:rsidRDefault="00290A5B" w:rsidP="00CE6C25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3A0B950D" w14:textId="77777777" w:rsidR="00290A5B" w:rsidRPr="00114E04" w:rsidRDefault="00290A5B" w:rsidP="00290A5B">
      <w:pPr>
        <w:rPr>
          <w:rFonts w:ascii="Times New Roman" w:hAnsi="Times New Roman"/>
        </w:rPr>
      </w:pPr>
    </w:p>
    <w:p w14:paraId="6961E59E" w14:textId="77777777" w:rsidR="00290A5B" w:rsidRPr="00114E04" w:rsidRDefault="00290A5B" w:rsidP="00290A5B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14E0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6BB2CCB1" w14:textId="77777777" w:rsidR="00290A5B" w:rsidRPr="00114E04" w:rsidRDefault="00290A5B" w:rsidP="00290A5B">
      <w:pPr>
        <w:rPr>
          <w:rFonts w:ascii="Times New Roman" w:hAnsi="Times New Roman"/>
        </w:rPr>
      </w:pPr>
    </w:p>
    <w:p w14:paraId="45638A87" w14:textId="77777777" w:rsidR="00290A5B" w:rsidRPr="00114E04" w:rsidRDefault="00290A5B" w:rsidP="00290A5B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Miesto konania stretnutia: S SOŠ ELBA, Smetanova 2, 080 05 Prešov</w:t>
      </w:r>
    </w:p>
    <w:p w14:paraId="16C629FF" w14:textId="5BB6FB78" w:rsidR="00290A5B" w:rsidRPr="00114E04" w:rsidRDefault="00290A5B" w:rsidP="00290A5B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2</w:t>
      </w:r>
      <w:r w:rsidR="00AA3638">
        <w:rPr>
          <w:rFonts w:ascii="Times New Roman" w:hAnsi="Times New Roman"/>
        </w:rPr>
        <w:t>7</w:t>
      </w:r>
      <w:r w:rsidRPr="00114E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 2022</w:t>
      </w:r>
    </w:p>
    <w:p w14:paraId="4B45E404" w14:textId="77777777" w:rsidR="00290A5B" w:rsidRPr="00114E04" w:rsidRDefault="00290A5B" w:rsidP="00290A5B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Trvanie stretnutia: od 14.45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14E04">
        <w:rPr>
          <w:rFonts w:ascii="Times New Roman" w:hAnsi="Times New Roman"/>
        </w:rPr>
        <w:t>do17.45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52670C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0F0F1CEC" w:rsidR="0052670C" w:rsidRPr="007B6C7D" w:rsidRDefault="0052670C" w:rsidP="0052670C"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EE167F3" w14:textId="51D54E98" w:rsidR="0052670C" w:rsidRPr="007B6C7D" w:rsidRDefault="0052670C" w:rsidP="0052670C">
            <w:r>
              <w:rPr>
                <w:rFonts w:ascii="Times New Roman" w:hAnsi="Times New Roman"/>
              </w:rPr>
              <w:t>Mgr. Romana Birošová, MBA</w:t>
            </w:r>
          </w:p>
        </w:tc>
        <w:tc>
          <w:tcPr>
            <w:tcW w:w="2427" w:type="dxa"/>
          </w:tcPr>
          <w:p w14:paraId="585DC884" w14:textId="77777777" w:rsidR="0052670C" w:rsidRPr="007B6C7D" w:rsidRDefault="0052670C" w:rsidP="0052670C"/>
        </w:tc>
        <w:tc>
          <w:tcPr>
            <w:tcW w:w="2306" w:type="dxa"/>
          </w:tcPr>
          <w:p w14:paraId="20E257E2" w14:textId="7F34F448" w:rsidR="0052670C" w:rsidRPr="007B6C7D" w:rsidRDefault="0052670C" w:rsidP="0052670C">
            <w:r>
              <w:rPr>
                <w:rFonts w:ascii="Times New Roman" w:hAnsi="Times New Roman"/>
              </w:rPr>
              <w:t>SSOŠ ELBA Prešov</w:t>
            </w:r>
          </w:p>
        </w:tc>
      </w:tr>
      <w:tr w:rsidR="0052670C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2D8C70E8" w:rsidR="0052670C" w:rsidRPr="007B6C7D" w:rsidRDefault="0052670C" w:rsidP="0052670C"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069B2AB0" w14:textId="7FD44CC5" w:rsidR="0052670C" w:rsidRPr="007B6C7D" w:rsidRDefault="0052670C" w:rsidP="0052670C">
            <w:r>
              <w:rPr>
                <w:rFonts w:ascii="Times New Roman" w:hAnsi="Times New Roman"/>
                <w:iCs/>
              </w:rPr>
              <w:t>Ing. Emil Blicha</w:t>
            </w:r>
          </w:p>
        </w:tc>
        <w:tc>
          <w:tcPr>
            <w:tcW w:w="2427" w:type="dxa"/>
          </w:tcPr>
          <w:p w14:paraId="09C163CE" w14:textId="77777777" w:rsidR="0052670C" w:rsidRPr="007B6C7D" w:rsidRDefault="0052670C" w:rsidP="0052670C"/>
        </w:tc>
        <w:tc>
          <w:tcPr>
            <w:tcW w:w="2306" w:type="dxa"/>
          </w:tcPr>
          <w:p w14:paraId="5B1E7C59" w14:textId="0E920F44" w:rsidR="0052670C" w:rsidRPr="007B6C7D" w:rsidRDefault="0052670C" w:rsidP="0052670C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52670C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1460542F" w:rsidR="0052670C" w:rsidRPr="007B6C7D" w:rsidRDefault="0052670C" w:rsidP="0052670C"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935" w:type="dxa"/>
          </w:tcPr>
          <w:p w14:paraId="2B6A3716" w14:textId="4E8A568E" w:rsidR="0052670C" w:rsidRPr="007B6C7D" w:rsidRDefault="0052670C" w:rsidP="0052670C">
            <w:r>
              <w:rPr>
                <w:rFonts w:ascii="Times New Roman" w:hAnsi="Times New Roman"/>
              </w:rPr>
              <w:t>PhDr. Andrea Marušinová</w:t>
            </w:r>
          </w:p>
        </w:tc>
        <w:tc>
          <w:tcPr>
            <w:tcW w:w="2427" w:type="dxa"/>
          </w:tcPr>
          <w:p w14:paraId="24D00E2D" w14:textId="77777777" w:rsidR="0052670C" w:rsidRPr="007B6C7D" w:rsidRDefault="0052670C" w:rsidP="0052670C"/>
        </w:tc>
        <w:tc>
          <w:tcPr>
            <w:tcW w:w="2306" w:type="dxa"/>
          </w:tcPr>
          <w:p w14:paraId="5CBC9D40" w14:textId="2C276A5E" w:rsidR="0052670C" w:rsidRPr="007B6C7D" w:rsidRDefault="0052670C" w:rsidP="0052670C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52670C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F285762" w:rsidR="0052670C" w:rsidRPr="007B6C7D" w:rsidRDefault="0052670C" w:rsidP="0052670C"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762354B6" w14:textId="49AD567E" w:rsidR="0052670C" w:rsidRPr="007B6C7D" w:rsidRDefault="0052670C" w:rsidP="0052670C">
            <w:r>
              <w:rPr>
                <w:rFonts w:ascii="Times New Roman" w:hAnsi="Times New Roman"/>
              </w:rPr>
              <w:t xml:space="preserve">Mgr. Miroslava </w:t>
            </w:r>
            <w:proofErr w:type="spellStart"/>
            <w:r>
              <w:rPr>
                <w:rFonts w:ascii="Times New Roman" w:hAnsi="Times New Roman"/>
              </w:rPr>
              <w:t>Ozoroczy</w:t>
            </w:r>
            <w:proofErr w:type="spellEnd"/>
          </w:p>
        </w:tc>
        <w:tc>
          <w:tcPr>
            <w:tcW w:w="2427" w:type="dxa"/>
          </w:tcPr>
          <w:p w14:paraId="4475B2A4" w14:textId="77777777" w:rsidR="0052670C" w:rsidRPr="007B6C7D" w:rsidRDefault="0052670C" w:rsidP="0052670C"/>
        </w:tc>
        <w:tc>
          <w:tcPr>
            <w:tcW w:w="2306" w:type="dxa"/>
          </w:tcPr>
          <w:p w14:paraId="72532666" w14:textId="19DBFE69" w:rsidR="0052670C" w:rsidRPr="007B6C7D" w:rsidRDefault="0052670C" w:rsidP="0052670C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52670C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27BBC56F" w:rsidR="0052670C" w:rsidRPr="007B6C7D" w:rsidRDefault="0052670C" w:rsidP="0052670C"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60EDB10F" w14:textId="6991EB25" w:rsidR="0052670C" w:rsidRPr="007B6C7D" w:rsidRDefault="0052670C" w:rsidP="0052670C">
            <w:r>
              <w:rPr>
                <w:rFonts w:ascii="Times New Roman" w:hAnsi="Times New Roman"/>
              </w:rPr>
              <w:t>Bc. Emília Miklošová</w:t>
            </w:r>
          </w:p>
        </w:tc>
        <w:tc>
          <w:tcPr>
            <w:tcW w:w="2427" w:type="dxa"/>
          </w:tcPr>
          <w:p w14:paraId="19AE6F82" w14:textId="31FFBA9B" w:rsidR="0052670C" w:rsidRPr="007B6C7D" w:rsidRDefault="00970CF9" w:rsidP="0052670C">
            <w:r>
              <w:t>PNS</w:t>
            </w:r>
          </w:p>
        </w:tc>
        <w:tc>
          <w:tcPr>
            <w:tcW w:w="2306" w:type="dxa"/>
          </w:tcPr>
          <w:p w14:paraId="53F886A6" w14:textId="1DF6D0A5" w:rsidR="0052670C" w:rsidRPr="007B6C7D" w:rsidRDefault="0052670C" w:rsidP="0052670C">
            <w:r>
              <w:rPr>
                <w:rFonts w:ascii="Times New Roman" w:hAnsi="Times New Roman"/>
              </w:rPr>
              <w:t>SSOŠ ELBA Prešov</w:t>
            </w:r>
          </w:p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AC0E" w14:textId="77777777" w:rsidR="00C852E1" w:rsidRDefault="00C852E1" w:rsidP="00CF35D8">
      <w:pPr>
        <w:spacing w:after="0" w:line="240" w:lineRule="auto"/>
      </w:pPr>
      <w:r>
        <w:separator/>
      </w:r>
    </w:p>
  </w:endnote>
  <w:endnote w:type="continuationSeparator" w:id="0">
    <w:p w14:paraId="51802457" w14:textId="77777777" w:rsidR="00C852E1" w:rsidRDefault="00C852E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211F" w14:textId="77777777" w:rsidR="00C852E1" w:rsidRDefault="00C852E1" w:rsidP="00CF35D8">
      <w:pPr>
        <w:spacing w:after="0" w:line="240" w:lineRule="auto"/>
      </w:pPr>
      <w:r>
        <w:separator/>
      </w:r>
    </w:p>
  </w:footnote>
  <w:footnote w:type="continuationSeparator" w:id="0">
    <w:p w14:paraId="4C2DCD93" w14:textId="77777777" w:rsidR="00C852E1" w:rsidRDefault="00C852E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75F4"/>
    <w:multiLevelType w:val="multilevel"/>
    <w:tmpl w:val="C17A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2007618">
    <w:abstractNumId w:val="22"/>
  </w:num>
  <w:num w:numId="2" w16cid:durableId="1494250349">
    <w:abstractNumId w:val="0"/>
  </w:num>
  <w:num w:numId="3" w16cid:durableId="80563749">
    <w:abstractNumId w:val="18"/>
  </w:num>
  <w:num w:numId="4" w16cid:durableId="1805003030">
    <w:abstractNumId w:val="20"/>
  </w:num>
  <w:num w:numId="5" w16cid:durableId="1747652512">
    <w:abstractNumId w:val="19"/>
  </w:num>
  <w:num w:numId="6" w16cid:durableId="790168722">
    <w:abstractNumId w:val="6"/>
  </w:num>
  <w:num w:numId="7" w16cid:durableId="80415405">
    <w:abstractNumId w:val="5"/>
  </w:num>
  <w:num w:numId="8" w16cid:durableId="35353493">
    <w:abstractNumId w:val="9"/>
  </w:num>
  <w:num w:numId="9" w16cid:durableId="1027216947">
    <w:abstractNumId w:val="21"/>
  </w:num>
  <w:num w:numId="10" w16cid:durableId="1416391833">
    <w:abstractNumId w:val="17"/>
  </w:num>
  <w:num w:numId="11" w16cid:durableId="1612005235">
    <w:abstractNumId w:val="25"/>
  </w:num>
  <w:num w:numId="12" w16cid:durableId="279187768">
    <w:abstractNumId w:val="10"/>
  </w:num>
  <w:num w:numId="13" w16cid:durableId="1572815922">
    <w:abstractNumId w:val="14"/>
  </w:num>
  <w:num w:numId="14" w16cid:durableId="356928516">
    <w:abstractNumId w:val="8"/>
  </w:num>
  <w:num w:numId="15" w16cid:durableId="157427572">
    <w:abstractNumId w:val="16"/>
  </w:num>
  <w:num w:numId="16" w16cid:durableId="1546522011">
    <w:abstractNumId w:val="11"/>
  </w:num>
  <w:num w:numId="17" w16cid:durableId="1653369786">
    <w:abstractNumId w:val="2"/>
  </w:num>
  <w:num w:numId="18" w16cid:durableId="1735422537">
    <w:abstractNumId w:val="1"/>
  </w:num>
  <w:num w:numId="19" w16cid:durableId="959453393">
    <w:abstractNumId w:val="13"/>
  </w:num>
  <w:num w:numId="20" w16cid:durableId="776406482">
    <w:abstractNumId w:val="24"/>
  </w:num>
  <w:num w:numId="21" w16cid:durableId="1217090049">
    <w:abstractNumId w:val="15"/>
  </w:num>
  <w:num w:numId="22" w16cid:durableId="170292782">
    <w:abstractNumId w:val="3"/>
  </w:num>
  <w:num w:numId="23" w16cid:durableId="176771433">
    <w:abstractNumId w:val="7"/>
  </w:num>
  <w:num w:numId="24" w16cid:durableId="474491722">
    <w:abstractNumId w:val="23"/>
  </w:num>
  <w:num w:numId="25" w16cid:durableId="520511388">
    <w:abstractNumId w:val="4"/>
  </w:num>
  <w:num w:numId="26" w16cid:durableId="458787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B206C"/>
    <w:rsid w:val="000E17A2"/>
    <w:rsid w:val="000E2536"/>
    <w:rsid w:val="000E6FBF"/>
    <w:rsid w:val="000F127B"/>
    <w:rsid w:val="00137050"/>
    <w:rsid w:val="001405FB"/>
    <w:rsid w:val="00151F6C"/>
    <w:rsid w:val="001536A9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90A5B"/>
    <w:rsid w:val="002A4CE2"/>
    <w:rsid w:val="002C2F2F"/>
    <w:rsid w:val="002D7F9B"/>
    <w:rsid w:val="002D7FC6"/>
    <w:rsid w:val="002E3F1A"/>
    <w:rsid w:val="00307DB0"/>
    <w:rsid w:val="0032433B"/>
    <w:rsid w:val="0034733D"/>
    <w:rsid w:val="00355DF8"/>
    <w:rsid w:val="003700F7"/>
    <w:rsid w:val="003F10E0"/>
    <w:rsid w:val="004041CD"/>
    <w:rsid w:val="00405AE8"/>
    <w:rsid w:val="00423CC3"/>
    <w:rsid w:val="00433AD7"/>
    <w:rsid w:val="00446402"/>
    <w:rsid w:val="004970DE"/>
    <w:rsid w:val="004B5919"/>
    <w:rsid w:val="004C05D7"/>
    <w:rsid w:val="004D1C40"/>
    <w:rsid w:val="004F368A"/>
    <w:rsid w:val="005007D0"/>
    <w:rsid w:val="00500D96"/>
    <w:rsid w:val="00507CF5"/>
    <w:rsid w:val="0052670C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48EC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70CF9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72D86"/>
    <w:rsid w:val="00A9043F"/>
    <w:rsid w:val="00AA3638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67F2D"/>
    <w:rsid w:val="00C776AE"/>
    <w:rsid w:val="00C852E1"/>
    <w:rsid w:val="00CA0B4D"/>
    <w:rsid w:val="00CA771E"/>
    <w:rsid w:val="00CD762C"/>
    <w:rsid w:val="00CD7D64"/>
    <w:rsid w:val="00CF35D8"/>
    <w:rsid w:val="00D003B8"/>
    <w:rsid w:val="00D0796E"/>
    <w:rsid w:val="00D5619C"/>
    <w:rsid w:val="00D706A5"/>
    <w:rsid w:val="00DA6ABC"/>
    <w:rsid w:val="00DB7414"/>
    <w:rsid w:val="00DC1968"/>
    <w:rsid w:val="00DD1AA4"/>
    <w:rsid w:val="00DE5A3C"/>
    <w:rsid w:val="00E20B98"/>
    <w:rsid w:val="00E33AAA"/>
    <w:rsid w:val="00E36C97"/>
    <w:rsid w:val="00E4750B"/>
    <w:rsid w:val="00E926D8"/>
    <w:rsid w:val="00E94264"/>
    <w:rsid w:val="00E96FE7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C3FA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9</cp:revision>
  <cp:lastPrinted>2020-05-28T09:14:00Z</cp:lastPrinted>
  <dcterms:created xsi:type="dcterms:W3CDTF">2022-09-03T16:06:00Z</dcterms:created>
  <dcterms:modified xsi:type="dcterms:W3CDTF">2022-09-27T11:11:00Z</dcterms:modified>
</cp:coreProperties>
</file>