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"/>
        <w:spacing w:lineRule="auto" w:line="360"/>
        <w:ind w:hanging="0"/>
        <w:rPr/>
      </w:pPr>
      <w:r>
        <w:rPr>
          <w:caps w:val="false"/>
          <w:smallCaps w:val="false"/>
          <w:sz w:val="28"/>
          <w:szCs w:val="28"/>
        </w:rPr>
        <w:t>SYSTEM OCENIANIA Z RELIGII DLA KLASY III SZKOŁY PODSTAWOWEJ</w:t>
      </w:r>
    </w:p>
    <w:p>
      <w:pPr>
        <w:pStyle w:val="Nagwek"/>
        <w:ind w:hanging="0"/>
        <w:rPr>
          <w:caps w:val="false"/>
          <w:smallCaps w:val="false"/>
          <w:sz w:val="26"/>
          <w:szCs w:val="26"/>
        </w:rPr>
      </w:pPr>
      <w:r>
        <w:rPr>
          <w:caps w:val="false"/>
          <w:smallCaps w:val="false"/>
          <w:sz w:val="26"/>
          <w:szCs w:val="26"/>
        </w:rPr>
        <w:t>według podręcznika „Jezus jest z nami” nr AZ-13-01/12-KI-4/13</w:t>
      </w:r>
    </w:p>
    <w:p>
      <w:pPr>
        <w:pStyle w:val="Nagwek"/>
        <w:ind w:hanging="0"/>
        <w:rPr>
          <w:caps w:val="false"/>
          <w:smallCaps w:val="false"/>
          <w:sz w:val="26"/>
          <w:szCs w:val="26"/>
        </w:rPr>
      </w:pPr>
      <w:r>
        <w:rPr>
          <w:caps w:val="false"/>
          <w:smallCaps w:val="false"/>
          <w:sz w:val="26"/>
          <w:szCs w:val="26"/>
        </w:rPr>
        <w:t>zgodnego z programem nauczania „W rodzinie dzieci Bożych” nr AZ-1-01/12</w:t>
      </w:r>
    </w:p>
    <w:p>
      <w:pPr>
        <w:pStyle w:val="Nagwek"/>
        <w:spacing w:lineRule="auto" w:line="360"/>
        <w:ind w:hanging="0"/>
        <w:rPr>
          <w:b w:val="false"/>
          <w:b w:val="false"/>
          <w:caps w:val="false"/>
          <w:smallCaps w:val="false"/>
          <w:sz w:val="28"/>
          <w:szCs w:val="26"/>
        </w:rPr>
      </w:pPr>
      <w:r>
        <w:rPr>
          <w:b w:val="false"/>
          <w:caps w:val="false"/>
          <w:smallCaps w:val="false"/>
          <w:sz w:val="28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OGÓLNE KRYTERIA OCENIANIA</w:t>
      </w:r>
    </w:p>
    <w:p>
      <w:pPr>
        <w:pStyle w:val="Normal"/>
        <w:jc w:val="both"/>
        <w:rPr/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22"/>
        </w:rPr>
        <w:t>Ocenę niedostateczną otrzymuje uczeń, który:</w:t>
        <w:br/>
      </w:r>
      <w:r>
        <w:rPr>
          <w:sz w:val="22"/>
        </w:rPr>
        <w:t>a) nie spełnia wymagań na ocenę dopuszczającą, (i)</w:t>
        <w:br/>
        <w:t>b) odmawia wszelkiej współpracy, (i)</w:t>
        <w:br/>
        <w:t>c) ma lekceważący stosunek do przedmiotu i wiary.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>
      <w:pPr>
        <w:pStyle w:val="Normal"/>
        <w:numPr>
          <w:ilvl w:val="0"/>
          <w:numId w:val="6"/>
        </w:numPr>
        <w:rPr/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>
      <w:pPr>
        <w:pStyle w:val="Normal"/>
        <w:numPr>
          <w:ilvl w:val="0"/>
          <w:numId w:val="6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>
      <w:pPr>
        <w:pStyle w:val="Normal"/>
        <w:numPr>
          <w:ilvl w:val="0"/>
          <w:numId w:val="7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>
      <w:pPr>
        <w:pStyle w:val="Normal"/>
        <w:numPr>
          <w:ilvl w:val="0"/>
          <w:numId w:val="7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aktywnie realizuje zadania wykonywane w grupie.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</w:rPr>
        <w:t>opanował treści obejmujące elementy trudne do opanowania, złożone i nietypowe,</w:t>
      </w:r>
    </w:p>
    <w:p>
      <w:pPr>
        <w:pStyle w:val="Normal"/>
        <w:numPr>
          <w:ilvl w:val="0"/>
          <w:numId w:val="3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>
      <w:pPr>
        <w:pStyle w:val="Normal"/>
        <w:numPr>
          <w:ilvl w:val="0"/>
          <w:numId w:val="3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>
          <w:b/>
          <w:sz w:val="22"/>
        </w:rPr>
        <w:t xml:space="preserve">Ocenę celującą otrzymuje uczeń, który: </w:t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>
      <w:pPr>
        <w:pStyle w:val="Normal"/>
        <w:rPr/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>
      <w:pPr>
        <w:pStyle w:val="Normal"/>
        <w:tabs>
          <w:tab w:val="clear" w:pos="708"/>
          <w:tab w:val="left" w:pos="1690" w:leader="none"/>
        </w:tabs>
        <w:rPr/>
      </w:pPr>
      <w:r>
        <w:rPr>
          <w:sz w:val="22"/>
        </w:rPr>
        <w:t>c) osiąga sukcesy w konkursach i olimpiadach kwalifikując się do finałów na szczeblu powiatowym, regionalnym, wojewódzkim albo krajowym lub posiada inne porów</w:t>
      </w:r>
      <w:r>
        <w:rPr/>
        <w:t>nywalne osiągnięcia.</w:t>
      </w:r>
    </w:p>
    <w:tbl>
      <w:tblPr>
        <w:tblW w:w="1494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>
        <w:trPr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1"/>
              </w:rPr>
              <w:t>PRZEDMIOT</w:t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>
        <w:trPr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dokładna znajomość tekstu, melodii, samodzielność i piękno wykonania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dokładna znajomość tekstu, melodii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dobra znajomość tekstu, melodii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jakiejkolwiek znajomości tekstu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wykonane wszystkie zadania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 pismo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własne materiały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ilustracje itp.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starannie prowadzony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wszystkie zadania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9" w:leader="none"/>
                <w:tab w:val="left" w:pos="152" w:leader="none"/>
              </w:tabs>
              <w:ind w:left="0" w:hanging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zapis staranny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luki w zapisach (sporadyczne do 5 tematów)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ćwiczenia czytelne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pismo niestaranne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podręcznika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rPr/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 wykonanie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treści wskazujące na poszukiwania w różnych materiałach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dużo własnej inwencji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twórcze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merytorycznie zgodne z omawianym na lekcji materiałem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czytelne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rzeczowe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wskazują na zrozumienie tematu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niezbyt twórcze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powiązane z tematem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niestaranne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widać próby wykonania pracy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na temat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praca nie na temat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rzeczowości w pracy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pracy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wiadomości zawarte w podręczniku uzupełnione wiedzą spoza programu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wypowiedź pełnymi zdaniami, bogaty język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używanie pojęć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wiadomości z podręcznika prezentowane w sposób wskazujący na ich rozumienie, informacje przekazywane zrozumiałym językiem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wyuczone na pamięć wiadomości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uczeń ma trudności w sformułowaniu myśli własnymi słowami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potrzebna pomoc nauczyciela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wybiórcza znajomość poznanych treści i pojęć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odpowiedź niestaranna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słabe wiązanie faktów i wiadomości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chaos myślowy i słowny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odpowiedź bełkotliwa, niewyraźna, pojedyncze wyrazy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dużo pytań pomocniczych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odpowiedzi lub odpowiedzi świadczące o braku wiadomości rzeczowych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uczeń wyróżnia się aktywnością na lekcji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uczeń zawsze przygotowany do lekcji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często zgłasza się do odpowiedzi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wypowiada się poprawnie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 się być przygotowany do lekcji chętnie w niej uczestniczy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niechętny udział w lekcji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lekceważący stosunek do przedmiotu i wiary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rPr/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wiele razy pomaga w różnych pracach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pilnie i terminowo wykonuje powierzone zadania, dużo własnej inicjatywy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starannie wykonuje powierzone przez katechetę lub księdza zadania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niezbyt chętnie wykonuje zadania poza lekcjami, ale nie unika ich zupełnie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uczestniczy w rekolekcjach szkolnych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</w:tr>
    </w:tbl>
    <w:p>
      <w:pPr>
        <w:pStyle w:val="Nagwek"/>
        <w:spacing w:lineRule="auto" w:line="360"/>
        <w:ind w:hanging="0"/>
        <w:rPr>
          <w:b w:val="false"/>
          <w:b w:val="false"/>
          <w:caps w:val="false"/>
          <w:smallCaps w:val="false"/>
          <w:sz w:val="28"/>
        </w:rPr>
      </w:pPr>
      <w:r>
        <w:rPr>
          <w:b w:val="false"/>
          <w:caps w:val="false"/>
          <w:smallCaps w:val="false"/>
          <w:sz w:val="28"/>
        </w:rPr>
      </w:r>
      <w:r>
        <w:br w:type="page"/>
      </w:r>
    </w:p>
    <w:p>
      <w:pPr>
        <w:pStyle w:val="Nagwek"/>
        <w:spacing w:lineRule="auto" w:line="360"/>
        <w:ind w:hanging="0"/>
        <w:rPr>
          <w:b w:val="false"/>
          <w:b w:val="false"/>
          <w:caps w:val="false"/>
          <w:smallCaps w:val="false"/>
          <w:sz w:val="28"/>
        </w:rPr>
      </w:pPr>
      <w:r>
        <w:rPr>
          <w:b w:val="false"/>
          <w:caps w:val="false"/>
          <w:smallCaps w:val="false"/>
          <w:sz w:val="28"/>
        </w:rPr>
        <w:t>SZCZEGÓŁOWE KRYTERIA OCENIANIA</w:t>
      </w:r>
    </w:p>
    <w:p>
      <w:pPr>
        <w:pStyle w:val="Nagwek1"/>
        <w:spacing w:lineRule="auto" w:line="360"/>
        <w:ind w:hanging="0"/>
        <w:rPr/>
      </w:pPr>
      <w:r>
        <w:rPr/>
        <w:t>Semestr I</w:t>
      </w:r>
    </w:p>
    <w:tbl>
      <w:tblPr>
        <w:tblW w:w="152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0"/>
        <w:gridCol w:w="3060"/>
        <w:gridCol w:w="4320"/>
        <w:gridCol w:w="3240"/>
        <w:gridCol w:w="1260"/>
      </w:tblGrid>
      <w:tr>
        <w:trPr/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napToGrid w:val="false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agwek1"/>
              <w:ind w:hanging="0"/>
              <w:jc w:val="center"/>
              <w:rPr/>
            </w:pPr>
            <w:r>
              <w:rPr/>
              <w:t>Dział</w:t>
            </w:r>
          </w:p>
        </w:tc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>
          <w:trHeight w:val="107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105ptWyrwnanydorodka"/>
              <w:rPr/>
            </w:pPr>
            <w:r>
              <w:rPr/>
              <w:t>dopuszczająca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105ptWyrwnanydorodka"/>
              <w:rPr/>
            </w:pPr>
            <w:r>
              <w:rPr/>
              <w:t>dostateczna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105ptWyrwnanydorodka"/>
              <w:rPr/>
            </w:pPr>
            <w:r>
              <w:rPr/>
              <w:t>dobra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105ptWyrwnanydorodka"/>
              <w:rPr/>
            </w:pPr>
            <w:r>
              <w:rPr/>
              <w:t>bardzo dobra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105ptWyrwnanydorodka"/>
              <w:rPr/>
            </w:pPr>
            <w:r>
              <w:rPr/>
              <w:t>celująca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 xml:space="preserve">I. </w:t>
              <w:br/>
              <w:t>Oczekujemy na przyjście Pana Jezusa</w:t>
            </w:r>
          </w:p>
          <w:p>
            <w:pPr>
              <w:pStyle w:val="Nagwek1"/>
              <w:spacing w:lineRule="auto" w:line="360"/>
              <w:ind w:hanging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podaje przykłady obecności Boga pośród nas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w podręczniku tekst biblijny Mt 18,20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stwierdza, że Pan Jezus posyła swoich uczniów, by Jego naukę przekazywali innym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mówi z pamięci modlitwę „Ojcze nasz”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stwierdza, że na Mszy Świętej wierzący spotykają się z Panem Jezusem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kto jest dla ludzi wzorem miłości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wymienia sposoby przygotowania się do spotkania z Jezusem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 katechezę jako spotkanie z Panem Jezusem nauczającym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 modlitwę jako rozmowę i przebywanie z Bogiem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wymienia, co podczas Mszy Świętej przypomina o obecności Jezusa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wymienia środowiska, w których ludzie powinni sobie okazywać miłość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wskazuje, na czym polega bycie uczniem Jezusa w codziennym życiu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przykłady, jak tworzyć wspólnotę i jedność w klasie, rodzinie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osoby odpowiedzialne za przekazywanie nauki Jezusa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wskazuje, na czym polega wypełnianie czynów apostolskich w codziennym życiu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opowiada o misji Chrystusa, apostołów i Kościoła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odróżnia modlitwy prośby, dziękczynienia, przeproszenia i uwielbienia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pacing w:val="-4"/>
                <w:szCs w:val="19"/>
              </w:rPr>
            </w:pPr>
            <w:r>
              <w:rPr/>
              <w:t xml:space="preserve">uzasadnia, dlaczego </w:t>
            </w:r>
            <w:r>
              <w:rPr>
                <w:color w:val="000000"/>
              </w:rPr>
              <w:t>modli się rano i wieczorem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uzasadnia, dlaczego chrześcijanin powinien być na Mszy Świętej w każdą niedzielę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opowiada, jaką modlitwą i jakim gestem rozpoczyna się Msza Święta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mówi z pamięci tekst przykazania miłości J 13,34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uzasadnia, że czyniąc dobro stajemy się podobni do Jezusa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pacing w:val="-4"/>
                <w:szCs w:val="19"/>
              </w:rPr>
            </w:pPr>
            <w:r>
              <w:rPr>
                <w:spacing w:val="-4"/>
                <w:szCs w:val="21"/>
              </w:rPr>
              <w:t>opowiada, komu i w jaki sposób chce nieść pomoc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 treść tekstu biblijnego o obecności Pana Jezusa we wspólnocie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pacing w:val="-8"/>
                <w:szCs w:val="19"/>
              </w:rPr>
            </w:pP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opowiada, w jaki sposób chce naśladować Jezusa i Apostołów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formułuje samodzielnie modlitwę, w której dziękuje Bogu, prosi i przeprasza Boga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wybrane prośby modlitwy „Ojcze nasz”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wyjaśnia, w jaki sposób Jezus jest obecny wśród ludzi, aż do końca świata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daje świadectwo systematycznego uczestnictwa w niedzielnej Mszy św.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na podstawie wersetu J 13,34 wyjaśnia, kogo Pan Jezus nakazuje kochać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pacing w:val="-8"/>
                <w:szCs w:val="19"/>
              </w:rPr>
            </w:pPr>
            <w:r>
              <w:rPr/>
              <w:t>uzasadnia swą gotowość niesienia pomocy najbliższym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z radością oczekuje spotkania z Jezusem w sakramencie pokuty i Eucharystii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 xml:space="preserve">II. </w:t>
              <w:br/>
              <w:t>Kim jesteś, Panie Jezu?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w jakim celu Jezus przyszedł na ziemię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definiuje, kto to jest apostoł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opisać cud w Kanie Galilejskiej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kto to jest pasterz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definiuje pojęcie „ofiara”,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podaje, za kogo Pan Jezus umarł na krzyżu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własnymi słowami określa pojęcie „Zbawiciel”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podaje imiona dwunastu apostołów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zadania apostoła Chrystusa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co to jest cud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cechy dobrego pasterza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 ofierze, jaką Pan Jezus złożył za nas na krzyżu, dostrzega Jego wielką miłość do ludzi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gesty i postawy, którymi może wyrazić Jezusowi wdzięczność za Jego miłość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wyjaśnia, w jaki sposób Jezus wypełnił Bożą obietnicę zbawienia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opisuje scenę powołania apostołów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chce być apostołem Jezusa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wymienia warunki zaistnienia cudu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co to znaczy, że Bóg jest wszechmogący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uzasadnia, dlaczego Pana Jezusa nazywamy Dobrym Pasterzem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śpiewa pieśń „Pan jest Pasterzem moim”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wyjaśnia, że wielka miłość Boga do człowieka przejawiła się poprzez śmierć Jezusa na krzyżu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wyjaśnia, że każda Msza Święta uobecnia ofiarę Jezusa złożoną na krzyżu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układa własne wyznanie wiary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jak być apostołem dzisiaj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wyraża żywą wiarę w cudotwórczą moc Boga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układa modlitwy do Jezusa Dobrego Pasterza odpowiednie do różnych okoliczności życiowych dzieci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zaśpiewać pieśń „Zbawienie przyszło przez krzyż”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wyraża wdzięczność Jezusowi za Jego miłość i jak pragnie na nią odpowiedzieć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daje świadectwo swojej przynależności do Jezusa</w:t>
            </w:r>
          </w:p>
        </w:tc>
      </w:tr>
    </w:tbl>
    <w:p>
      <w:pPr>
        <w:pStyle w:val="Normal"/>
        <w:rPr>
          <w:b/>
          <w:b/>
        </w:rPr>
      </w:pPr>
      <w:r>
        <w:br w:type="page"/>
      </w:r>
      <w:r>
        <w:rPr>
          <w:b/>
        </w:rPr>
      </w:r>
    </w:p>
    <w:tbl>
      <w:tblPr>
        <w:tblW w:w="15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16"/>
        <w:gridCol w:w="3420"/>
        <w:gridCol w:w="3420"/>
        <w:gridCol w:w="2880"/>
        <w:gridCol w:w="1260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  <w:t xml:space="preserve">III. </w:t>
              <w:br/>
            </w:r>
            <w:r>
              <w:rPr/>
              <w:t>Do czego mnie wzywasz, Panie Jezu?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 Boże przykazania jako drogowskazy prowadzące do Boga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treść pierwszego przykazania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miejsca i imiona święte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stwierdza, że uczestnictwo w niedzielnej Mszy Świętej jest obowiązkiem chrześcijanina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wymienia podstawowe obowiązki dziecka wobec rodziców (miłość </w:t>
              <w:br/>
              <w:t>i posłuszeństwo)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treść piątego przykazania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rozumie, że Pana Jezusa można przyjąć tylko czystym sercem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treść siódmego i dziesiątego przykazania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treść ósmego przykazania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mówi z pamięci Jezusowe przykazanie miłości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podaje, czego dotyczą przykazania każdej z tablic Dekalogu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określa, co to są: miejsca święte, święte imiona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wskazuje zmartwychwstanie Pana Jezusa jako źródło świętowania niedzieli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okazywania rodzicom (opiekunom) miłości i posłuszeństwa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przykłady troski o zdrowie i życie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wymienia przykazania mówiące </w:t>
              <w:br/>
              <w:t xml:space="preserve">o czystości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przykłady poszanowania rzeczy własnych i cudzych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określa, podając przykłady, pojęcia: prawda, kłamstwo, fałszywe świadectwo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 własnymi słowami przypowieść o miłosiernym Samarytaninie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treści każdej z tablic Dekalogu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w jaki sposób wyraża szacunek wobec imion świętych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omawia różnice między niedzielą a pozostałymi dniami tygodnia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 </w:t>
            </w:r>
            <w:r>
              <w:rPr/>
              <w:t xml:space="preserve">wyjaśnia treść czwartego przykazania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odnieść treść czwartego przykazania do relacji ze swoimi rodzicami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każdy człowiek powinien dbać o zdrowie własne i bliźnich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postawa czystego serca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szacunek do własności cudzej, wspólnej i osobistej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zawsze trzeba mówić prawdę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biblijne przykłady miłości bliźniego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co znaczy wierzyć i ufać Bogu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pacing w:val="-4"/>
                <w:szCs w:val="21"/>
              </w:rPr>
              <w:t>potrafi uzasadnić dlaczego miejscom poświęconym Bogu należy się szacunek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chrześcijańskie świętowanie niedzieli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wyraża swą troskę o dom rodzinny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troszczy się o zdrowie własne i innych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wyjaśnia, co to znaczy żyć w prawdzie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skutki kłamstwa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wyjaśnia, na czym polega postawa miłości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opowiada o współczesnych sposobach stosowania przykazania miłości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opowiada, w jaki sposób świętuje Dzień </w:t>
            </w:r>
            <w:r>
              <w:rPr>
                <w:spacing w:val="-4"/>
                <w:szCs w:val="21"/>
              </w:rPr>
              <w:t>Pański i jak zachęca innych do świętowania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daje świadectwo, jak modli się do Matki Bożej Niepokalanej o pomoc w zachowaniu czystości serca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Katechezy okolicznościowe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(tematy: </w:t>
              <w:br/>
              <w:t>46–49)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1"/>
              <w:spacing w:lineRule="auto" w:line="360"/>
              <w:ind w:firstLine="54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określa, czym jest różaniec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wymienia odmawiane na nim modlitwy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określa Adwent jako czas oczekiwania na przyjście Pana Jezusa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opisuje wygląd medalika,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 </w:t>
            </w:r>
            <w:r>
              <w:rPr/>
              <w:t>podaje, gdzie i w jakich okolicznościach urodził się Jezus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czym są tajemnice różańca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wymienia części i tajemnice różańca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chrześcijańskie tradycje związane z Adwentem</w:t>
            </w:r>
            <w:r>
              <w:rPr>
                <w:szCs w:val="22"/>
              </w:rPr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określa, czym jest medalik dla chrześcijanina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tytuły najbardziej znanych kolęd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modlić się na różańcu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powinniśmy się modlić na różańcu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wymowę adwentowych symboli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powinien nosić medalik,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zaśpiewać zaproponowane kolędy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składać życzenia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rozważać tajemnice różańcowe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uczestniczy w liturgii adwentowej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może naśladować Matkę Bożą.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swój szacunek dla medalika, który zawsze nosi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okazuje wdzięczność Bogu za wcielenie Syna Bożego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aktywnie włącza się w modlitwę różańcową podczas nabożeństw 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</w:tr>
    </w:tbl>
    <w:p>
      <w:pPr>
        <w:pStyle w:val="Nagwek1"/>
        <w:spacing w:lineRule="auto" w:line="360"/>
        <w:ind w:hanging="0"/>
        <w:jc w:val="left"/>
        <w:rPr>
          <w:b w:val="false"/>
          <w:b w:val="false"/>
          <w:bCs/>
          <w:caps/>
          <w:sz w:val="28"/>
        </w:rPr>
      </w:pPr>
      <w:r>
        <w:br w:type="page"/>
      </w:r>
      <w:r>
        <w:rPr>
          <w:b w:val="false"/>
          <w:bCs/>
          <w:caps/>
          <w:sz w:val="28"/>
        </w:rPr>
        <w:t>Semestr II</w:t>
        <w:tab/>
        <w:tab/>
        <w:tab/>
        <w:tab/>
      </w:r>
    </w:p>
    <w:tbl>
      <w:tblPr>
        <w:tblW w:w="1524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3240"/>
        <w:gridCol w:w="3600"/>
        <w:gridCol w:w="3060"/>
        <w:gridCol w:w="1273"/>
      </w:tblGrid>
      <w:tr>
        <w:trPr/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DZIAŁ</w:t>
            </w:r>
          </w:p>
        </w:tc>
        <w:tc>
          <w:tcPr>
            <w:tcW w:w="1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 xml:space="preserve">IV. </w:t>
              <w:br/>
              <w:t>Panie Jezu, co mi przynosisz w darze?</w:t>
            </w:r>
          </w:p>
          <w:p>
            <w:pPr>
              <w:pStyle w:val="Nagwek1"/>
              <w:spacing w:lineRule="auto" w:line="360"/>
              <w:ind w:hanging="0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wymienia części Pisma Świętego,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czym jest Kościół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wymienia siedem sakramentów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czym jest sakrament chrztu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co to jest Ewangelia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przykazania kościelne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określa, co to jest sakrament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określa znaczenie sakramentów w życiu chrześcijanina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że chrzest wprowadza nas do wspólnoty Kościoła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imiona ewangelistów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Pan Jezus jest obecny w Kościele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sens wybranego przykazania kościelnego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wyjaśnić, czym jest łaska uświęcająca i kiedy ją otrzymujemy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podaje, kto i w jakim celu ustanowił sakramenty święte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przyporządkować symbole graficzne do odpowiadających im sakramentów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jakie skutki dla człowieka powoduje przyjęcie chrztu św.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potrafi posługiwać się księgą Pisma Świętego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zachowuje przykazania kościelne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uzasadnia potrzebę sakramentów dla podtrzymywania życia w łasce Bożej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co robi, by żyć w łasce uświęcającej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pacing w:val="-4"/>
                <w:szCs w:val="21"/>
              </w:rPr>
              <w:t>uzasadnia swoje pragnienie przyjęcia sakramentu pokuty i pojednania oraz Eucharystii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wyraża wdzięczność Bogu i rodzicom za chrzest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chce być żywym członkiem Kościoła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  <w:t xml:space="preserve">V. </w:t>
              <w:br/>
            </w:r>
            <w:r>
              <w:rPr/>
              <w:t>Jak Cię przepraszać, miłosierny Jezu?</w:t>
            </w:r>
          </w:p>
          <w:p>
            <w:pPr>
              <w:pStyle w:val="Nagwek1"/>
              <w:spacing w:lineRule="auto" w:line="360"/>
              <w:ind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czym jest grzech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podaje najważniejsze fakty z życia syna marnotrawnego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podaje, kto ma władzę odpuszczania grzechów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czym jest sumienie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czym jest rachunek sumienia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przeprasza bliskich za popełnione zło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że żal i mocne postanowienie poprawy są koniecznym warunkiem dobrej spowiedzi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ze wyznanie grzechów jest warunkiem uzyskania rozgrzeszenia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określa, czym jest zadośćuczynienie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rodzaje grzechów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czym jest nawrócenie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podaje, na czym polega nieszczęście grzechu (zerwanie przyjaźni z Bogiem)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przytacza słowa ustanowienia sakramentu pokuty i pojednania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nazywa postawy sprzeciwiające się przykazaniom Bożym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>
                <w:szCs w:val="22"/>
              </w:rPr>
            </w:pPr>
            <w:r>
              <w:rPr/>
              <w:t>podaje, że żal za grzechy przybliża do Boga i jest konieczny, by dostąpić ich odpuszczenia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wyraża szczerą wolę poprawy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wypowiada z pamięci</w:t>
            </w:r>
            <w:r>
              <w:rPr/>
              <w:t xml:space="preserve"> formułę spowiedzi sakramentalnej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wymienia pięć warunków sakramentu pokuty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przejawia wolę wynagrodzenia Panu Bogu i ludziom za popełnione zło i podejmuje w tym kierunku działania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wykazać różnice pomiędzy grzechem pierworodnym a osobistym oraz ciężkim i lekkim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kto może odpuszczać grzechy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wyjaśnia, co dokonuje się w sakramencie pokuty i pojednania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rozróżnić dobro od zła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wyjaśnia, w jakim celu robimy rachunek sumienia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zrobić rachunek sumienia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określa, na czym polega żal doskonały i żal niedoskonały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przytoczyć słowa Pana Jezusa wzywające do poprawy życia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tylko szczere wyznanie grzechów przywraca czystość duszy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dobrze przygotować się do spowiedzi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/>
            </w:pPr>
            <w:r>
              <w:rPr/>
              <w:t>uzasadnia konieczność naprawienia krzywd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dokonuje się nawrócenie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należy często przepraszać Boga za swoje grzechy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opisać miejsce spowiedzi oraz czynności kapłana i penitenta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pragnie rozwijać swoje sumienie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częstego rachunku sumienia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wzbudzić w sobie żal doskonały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żalu za grzechy i przeproszenia za popełnione zło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pragnienie szczerego wyznania grzechów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z radością oczekuje dnia pierwszej spowiedzi św.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24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  <w:gridCol w:w="2700"/>
        <w:gridCol w:w="4140"/>
        <w:gridCol w:w="3420"/>
        <w:gridCol w:w="1273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  <w:t xml:space="preserve">VI. </w:t>
              <w:br/>
            </w:r>
            <w:r>
              <w:rPr/>
              <w:t>Jak Ci dziękować, drogi Jezu?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określa, czym jest Eucharystia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wypowiada z pamięci modlitwę celnika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>
                <w:szCs w:val="22"/>
              </w:rPr>
            </w:pPr>
            <w:r>
              <w:rPr/>
              <w:t>określa liturgię słowa jako dialog, rozmowę Boga ze zgromadzonymi na Mszy Świętej ludźmi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dary składane podczas Mszy Świętej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określa Mszę Świętą jako ucztę Chrystusa i Kościoła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słowa: „Idźcie w pokoju Chrystusa”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przytacza słowa ustanowienia Eucharystii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części Mszy św.</w:t>
            </w:r>
            <w:r>
              <w:rPr>
                <w:szCs w:val="22"/>
              </w:rPr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wymienia obrzędy wstępne Maszy Świętej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poszczególne części liturgii słowa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odpowiadać na wezwania kapłana w liturgii słowa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wypowiada z pamięci modlitwę „Niech Pan przyjmie Ofiarę z rąk twoich”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określa Mszę Świętą jako ofiarę</w:t>
            </w:r>
            <w:r>
              <w:rPr/>
              <w:t xml:space="preserve"> Jezusa i Kościoła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wskazuje w liturgii Mszy Świętej elementy uczty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wymienia obrzędy zakończenia Mszy Świętej</w:t>
            </w:r>
            <w:r>
              <w:rPr/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omawia okoliczności ustanowienia Eucharystii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wykazać różnicę między czynnym a biernym uczestnictwem we Mszy św.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potrafi wykazać różnice w zachowaniu faryzeusza i celnika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charakteryzuje obrzędy wstępne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modlić się spontanicznie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czym jest ofiara duchowa i materialna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w jaki sposób włącza się w ofiarę Chrystusa i Kościoła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uzasadnia, że Msza Święta jest ucztą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dostrzec owoce Komunii św. w życiu człowieka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określa sposoby aktywnego włączenia się w posłannictwo Kościoła </w:t>
            </w:r>
          </w:p>
          <w:p>
            <w:pPr>
              <w:pStyle w:val="Teksttabeli"/>
              <w:numPr>
                <w:ilvl w:val="0"/>
                <w:numId w:val="0"/>
              </w:numPr>
              <w:ind w:left="152" w:hanging="0"/>
              <w:rPr/>
            </w:pPr>
            <w:r>
              <w:rPr/>
              <w:t>uzasadnia, dlaczego dąży do pełnego zjednoczenia z Chrystusem w Komunii św.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wyjaśnia, w jakim celu Pan Jezus ustanowił Eucharystię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uzasadnia </w:t>
            </w:r>
            <w:r>
              <w:rPr/>
              <w:t>wdzięczność Panu Bogu za dar Eucharystii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aktywnego uczestniczenia we Mszy św.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uzasadnia potrzebę </w:t>
            </w:r>
            <w:r>
              <w:rPr/>
              <w:t>przeproszenia Boga i ludzi na początku Mszy Świętej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uzasadnia, dlaczego należy słuchać w skupieniu słowa Bożego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opowiada, w jaki sposób współofiarowuje się z Chrystusem podczas Mszy Świętej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wskazać na związek ofiary Chrystusa w wieczerniku, na krzyżu i na ołtarzu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relacjonuje, w jaki sposób słowem i czynem daje świadectwo o Chrystusie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urzeczywistnia słowo Boże w swoim życiu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Katechezy okolicznościowe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(tematy: </w:t>
              <w:br/>
              <w:t>50–57)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>
                <w:szCs w:val="22"/>
              </w:rPr>
              <w:t>podaje, do czego służy modlitewnik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wymienia, czego dotyczą przyrzeczenia chrzcielne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symbole zmartwychwstałego Chrystusa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obowiązki wynikające z Pierwszej Komunii Świętej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omawia, w jaki sposób Pan Jezus jest zawsze z nami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wymienia, co się znajduje w modlitewniku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omawia znaczenie Wielkiego Postu jako czasu powrotu do Ojca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odpowiadać na wezwania odnowienia przyrzeczeń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świadomie odnawia przyrzeczenia chrzcielne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kilka wezwań z litanii loretańskiej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opowiada o obecności Pana Jezusa wśród ludzi w Najświętszym Sakramencie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obietnicę Jezusa związaną z praktyką pierwszych piątków miesiąca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posługiwać się modlitewnikiem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wyjaśnia, że modlitewnik jest potrzebny jako pomoc w wytrwałej modlitwie</w:t>
            </w:r>
            <w:r>
              <w:rPr/>
              <w:t xml:space="preserve"> </w:t>
            </w:r>
            <w:r>
              <w:rPr>
                <w:szCs w:val="22"/>
              </w:rPr>
              <w:t>i postępie na drodze zbawienia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nawrócenie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omawia znaczenie odnowienia przyrzeczeń chrzcielnych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potrafi opisać, na czym polega zmartwychwstanie Jezusa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opowiada, w jaki sposób wyraża radość z faktu zmartwychwstania Jezusa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ułożyć modlitwę do Matki Bożej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okazywać wdzięczność Bogu i ludziom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zachować się godnie podczas procesji eucharystycznej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podaje, w jaki sposób wyraża cześć i szacunek do Najświętszego Sakramentu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>potrafi zaplanować wakacje z Panem Jezusem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sens praktykowania pierwszych piątków miesiąca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opowiada, kiedy i jak </w:t>
            </w:r>
            <w:r>
              <w:rPr/>
              <w:t>modli się tekstami z modlitewnika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ułożyć modlitwę dziękczynną za łaskę wiary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wyjaśnić znaczenie symboli związanych ze zmartwychwstaniem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4" w:leader="none"/>
              </w:tabs>
              <w:ind w:left="113" w:hanging="113"/>
              <w:rPr/>
            </w:pPr>
            <w:r>
              <w:rPr/>
              <w:t xml:space="preserve">wyjaśnia, dlaczego Maryja jest wzorem człowieka modlitwy i pośredniczką między wierzącymi a Jezusem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relacjonuje swe uczestnictwo w nabożeństwach majowych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 potrzebę dzielenia się radością i dobrami materialnymi z innymi ze względu na Pana Boga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dawania świadectwa wiary przez uczestnictwo w niedzielnej Mszy Świętej i codzienną modlitwę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relacjonuje swe uczestnictwo w nabożeństwach drogi krzyżowej i gorzkich żali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 o swoim aktywnym uczestnictwie w procesji Bożego Ciała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964" w:right="851" w:gutter="0" w:header="0" w:top="1134" w:footer="567" w:bottom="8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b/>
        <w:b/>
        <w:i/>
        <w:i/>
        <w:sz w:val="20"/>
      </w:rPr>
    </w:pPr>
    <w:r>
      <w:rPr>
        <w:b/>
        <w:i/>
        <w:sz w:val="20"/>
      </w:rPr>
      <w:t>System oceniania dla klasy 3 SP</w:t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6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37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 xml:space="preserve"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6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firstLine="284"/>
      <w:jc w:val="both"/>
      <w:outlineLvl w:val="0"/>
    </w:pPr>
    <w:rPr>
      <w:b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eastAsia="Times New Roman" w:cs="Symbol"/>
      <w:i w:val="false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Symbol" w:hAnsi="Symbol" w:cs="Symbol"/>
      <w:color w:val="auto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ascii="Symbol" w:hAnsi="Symbol" w:cs="Symbol"/>
      <w:color w:val="auto"/>
    </w:rPr>
  </w:style>
  <w:style w:type="character" w:styleId="Domylnaczcionkaakapitu">
    <w:name w:val="Domyślna czcionka akapitu"/>
    <w:qFormat/>
    <w:rPr/>
  </w:style>
  <w:style w:type="character" w:styleId="CeleZnak">
    <w:name w:val="cele Znak"/>
    <w:basedOn w:val="Domylnaczcionkaakapitu"/>
    <w:qFormat/>
    <w:rPr>
      <w:b/>
      <w:sz w:val="24"/>
      <w:lang w:val="pl-PL" w:bidi="ar-SA"/>
    </w:rPr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ind w:firstLine="284"/>
      <w:jc w:val="center"/>
    </w:pPr>
    <w:rPr>
      <w:b/>
      <w:caps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Cele">
    <w:name w:val="cele"/>
    <w:basedOn w:val="Normal"/>
    <w:next w:val="Normal"/>
    <w:qFormat/>
    <w:pPr/>
    <w:rPr>
      <w:b/>
    </w:rPr>
  </w:style>
  <w:style w:type="paragraph" w:styleId="Tekstpodstawowy2">
    <w:name w:val="Tekst podstawowy 2"/>
    <w:basedOn w:val="Normal"/>
    <w:qFormat/>
    <w:pPr/>
    <w:rPr/>
  </w:style>
  <w:style w:type="paragraph" w:styleId="Teksttabeli">
    <w:name w:val="tekst tabeli"/>
    <w:basedOn w:val="Normal"/>
    <w:qFormat/>
    <w:pPr>
      <w:numPr>
        <w:ilvl w:val="0"/>
        <w:numId w:val="4"/>
      </w:numPr>
      <w:tabs>
        <w:tab w:val="clear" w:pos="708"/>
        <w:tab w:val="left" w:pos="152" w:leader="none"/>
      </w:tabs>
      <w:ind w:left="152" w:hanging="152"/>
    </w:pPr>
    <w:rPr>
      <w:sz w:val="19"/>
    </w:rPr>
  </w:style>
  <w:style w:type="paragraph" w:styleId="Teksttabeli2">
    <w:name w:val="tekst tabeli-2"/>
    <w:basedOn w:val="Teksttabeli"/>
    <w:qFormat/>
    <w:pPr>
      <w:numPr>
        <w:ilvl w:val="0"/>
        <w:numId w:val="0"/>
      </w:numPr>
      <w:ind w:hanging="0"/>
    </w:pPr>
    <w:rPr/>
  </w:style>
  <w:style w:type="paragraph" w:styleId="Cele2">
    <w:name w:val="cele-2"/>
    <w:basedOn w:val="Cele"/>
    <w:qFormat/>
    <w:pPr/>
    <w:rPr/>
  </w:style>
  <w:style w:type="paragraph" w:styleId="Cele21">
    <w:name w:val="cele 2"/>
    <w:basedOn w:val="Normal"/>
    <w:qFormat/>
    <w:pPr>
      <w:numPr>
        <w:ilvl w:val="0"/>
        <w:numId w:val="5"/>
      </w:numPr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mat">
    <w:name w:val="temat"/>
    <w:qFormat/>
    <w:pPr>
      <w:pageBreakBefore/>
      <w:widowControl/>
      <w:tabs>
        <w:tab w:val="clear" w:pos="708"/>
        <w:tab w:val="left" w:pos="794" w:leader="none"/>
        <w:tab w:val="left" w:pos="1134" w:leader="none"/>
        <w:tab w:val="left" w:pos="1417" w:leader="none"/>
        <w:tab w:val="left" w:pos="1701" w:leader="none"/>
        <w:tab w:val="left" w:pos="1984" w:leader="none"/>
        <w:tab w:val="left" w:pos="2268" w:leader="none"/>
        <w:tab w:val="left" w:pos="2551" w:leader="none"/>
        <w:tab w:val="left" w:pos="2835" w:leader="none"/>
        <w:tab w:val="left" w:pos="3118" w:leader="none"/>
        <w:tab w:val="left" w:pos="3402" w:leader="none"/>
        <w:tab w:val="left" w:pos="3685" w:leader="none"/>
        <w:tab w:val="left" w:pos="3969" w:leader="none"/>
        <w:tab w:val="left" w:pos="4252" w:leader="none"/>
        <w:tab w:val="left" w:pos="4535" w:leader="none"/>
        <w:tab w:val="left" w:pos="4819" w:leader="none"/>
        <w:tab w:val="left" w:pos="5102" w:leader="none"/>
        <w:tab w:val="left" w:pos="5386" w:leader="none"/>
      </w:tabs>
      <w:autoSpaceDE w:val="false"/>
      <w:bidi w:val="0"/>
      <w:spacing w:before="283" w:after="170"/>
      <w:ind w:left="624" w:hanging="624"/>
    </w:pPr>
    <w:rPr>
      <w:rFonts w:ascii="Times New Roman" w:hAnsi="Times New Roman" w:eastAsia="Times New Roman" w:cs="Times New Roman"/>
      <w:b/>
      <w:bCs/>
      <w:caps/>
      <w:color w:val="000000"/>
      <w:sz w:val="28"/>
      <w:szCs w:val="28"/>
      <w:lang w:val="pl-PL" w:bidi="ar-SA" w:eastAsia="zh-CN"/>
    </w:rPr>
  </w:style>
  <w:style w:type="paragraph" w:styleId="Pismow">
    <w:name w:val="Pismo św"/>
    <w:basedOn w:val="Normal"/>
    <w:qFormat/>
    <w:pPr>
      <w:spacing w:before="40" w:after="40"/>
      <w:ind w:firstLine="709"/>
      <w:jc w:val="both"/>
    </w:pPr>
    <w:rPr>
      <w:rFonts w:ascii="Garamond" w:hAnsi="Garamond" w:cs="Garamond"/>
      <w:b/>
    </w:rPr>
  </w:style>
  <w:style w:type="paragraph" w:styleId="Celewiodce">
    <w:name w:val="cele wiodące"/>
    <w:qFormat/>
    <w:pPr>
      <w:widowControl/>
      <w:tabs>
        <w:tab w:val="clear" w:pos="708"/>
        <w:tab w:val="left" w:pos="1984" w:leader="none"/>
      </w:tabs>
      <w:autoSpaceDE w:val="false"/>
      <w:bidi w:val="0"/>
      <w:spacing w:before="113" w:after="0"/>
      <w:ind w:left="454" w:hanging="454"/>
      <w:jc w:val="both"/>
    </w:pPr>
    <w:rPr>
      <w:rFonts w:ascii="Times New Roman" w:hAnsi="Times New Roman" w:eastAsia="Times New Roman" w:cs="Times New Roman"/>
      <w:b/>
      <w:bCs/>
      <w:color w:val="000000"/>
      <w:sz w:val="22"/>
      <w:szCs w:val="22"/>
      <w:lang w:val="pl-PL" w:bidi="ar-SA" w:eastAsia="zh-CN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Styl105ptWyrwnanydorodka">
    <w:name w:val="Styl 105 pt Wyrównany do środka"/>
    <w:basedOn w:val="Normal"/>
    <w:qFormat/>
    <w:pPr>
      <w:jc w:val="center"/>
    </w:pPr>
    <w:rPr>
      <w:sz w:val="21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6</TotalTime>
  <Application>LibreOffice/7.3.5.2$Windows_X86_64 LibreOffice_project/184fe81b8c8c30d8b5082578aee2fed2ea847c01</Application>
  <AppVersion>15.0000</AppVersion>
  <Pages>6</Pages>
  <Words>2958</Words>
  <Characters>17200</Characters>
  <CharactersWithSpaces>19511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2014-09-04T08:20:00Z</dcterms:created>
  <dc:creator>Nosek</dc:creator>
  <dc:description/>
  <cp:keywords/>
  <dc:language>pl-PL</dc:language>
  <cp:lastModifiedBy>Nosek</cp:lastModifiedBy>
  <dcterms:modified xsi:type="dcterms:W3CDTF">2014-09-04T08:26:00Z</dcterms:modified>
  <cp:revision>4</cp:revision>
  <dc:subject/>
  <dc:title>SYSTEM OCENIANIA Z RELIGII DLA KLASY III SZKOŁY PODSTAWOWEJ</dc:title>
</cp:coreProperties>
</file>