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Autospacing="0" w:after="0"/>
        <w:jc w:val="center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l-PL"/>
        </w:rPr>
        <w:t>Zasady oceniania w klasach 4-8 w roku szkolnym 2023/2024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 </w:t>
      </w:r>
    </w:p>
    <w:p>
      <w:pPr>
        <w:pStyle w:val="ListParagraph"/>
        <w:numPr>
          <w:ilvl w:val="0"/>
          <w:numId w:val="8"/>
        </w:numPr>
        <w:spacing w:lineRule="auto" w:line="259" w:beforeAutospacing="0" w:before="0" w:afterAutospacing="0" w:after="0"/>
        <w:contextualSpacing/>
        <w:rPr>
          <w:rFonts w:ascii="Calibri" w:hAnsi="Calibri" w:eastAsia="Calibri" w:cs="Calibri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Calibri" w:cs="Calibri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Skala ocen:</w:t>
      </w:r>
    </w:p>
    <w:tbl>
      <w:tblPr>
        <w:tblStyle w:val="TableGrid"/>
        <w:tblW w:w="9014" w:type="dxa"/>
        <w:jc w:val="left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noVBand="1" w:lastRow="0" w:firstColumn="1" w:lastColumn="0" w:noHBand="0" w:val="04a0"/>
      </w:tblPr>
      <w:tblGrid>
        <w:gridCol w:w="1626"/>
        <w:gridCol w:w="1049"/>
        <w:gridCol w:w="1048"/>
        <w:gridCol w:w="842"/>
        <w:gridCol w:w="1271"/>
        <w:gridCol w:w="1464"/>
        <w:gridCol w:w="1713"/>
      </w:tblGrid>
      <w:tr>
        <w:trPr>
          <w:trHeight w:val="300" w:hRule="atLeast"/>
        </w:trPr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STOPIEŃ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Celujący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Bardzo dobry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Dobry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Dostateczny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Dopuszczający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Niedostateczny</w:t>
            </w:r>
          </w:p>
        </w:tc>
      </w:tr>
      <w:tr>
        <w:trPr>
          <w:trHeight w:val="300" w:hRule="atLeast"/>
        </w:trPr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OZNACZENIE CYFROWE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4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SKRÓT LITEROWY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cel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bdb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db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dst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dop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kern w:val="0"/>
                <w:sz w:val="20"/>
                <w:szCs w:val="20"/>
                <w:lang w:val="pl-PL" w:eastAsia="en-US" w:bidi="ar-SA"/>
              </w:rPr>
              <w:t>ndst</w:t>
            </w:r>
          </w:p>
        </w:tc>
      </w:tr>
    </w:tbl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II.  Kryteria ocen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1. Wymagania edukacyjne na poszczególne oceny:</w:t>
      </w:r>
    </w:p>
    <w:p>
      <w:pPr>
        <w:pStyle w:val="ListParagraph"/>
        <w:numPr>
          <w:ilvl w:val="0"/>
          <w:numId w:val="7"/>
        </w:numPr>
        <w:spacing w:lineRule="auto" w:line="259" w:beforeAutospacing="0" w:before="0" w:afterAutospacing="0" w:after="0"/>
        <w:contextualSpacing/>
        <w:rPr>
          <w:rFonts w:ascii="Calibri" w:hAnsi="Calibri" w:eastAsia="Calibri" w:cs="Calibri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z w:val="20"/>
          <w:szCs w:val="20"/>
          <w:lang w:val="pl-PL"/>
        </w:rPr>
      </w:pPr>
      <w:r>
        <w:rPr>
          <w:rFonts w:eastAsia="Calibri" w:cs="Calibri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stopień celujący (6)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 otrzymuje uczeń, który w wysokim stopniu opanował wiedzę i umiejętności z danego przedmiotu określone programem nauczania, biegle posługuje się zdobytymi umiejętnościami w rozwiązywaniu nietypowych problemów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lang w:val="pl-PL"/>
        </w:rPr>
        <w:t>, osiąga sukcesy w konkursach i olimpiadach przedmiotowych, zawodach sportowych oraz ma inne porównywalne osiągnięcia.</w:t>
      </w:r>
    </w:p>
    <w:p>
      <w:pPr>
        <w:pStyle w:val="ListParagraph"/>
        <w:numPr>
          <w:ilvl w:val="0"/>
          <w:numId w:val="7"/>
        </w:numPr>
        <w:spacing w:lineRule="auto" w:line="259" w:beforeAutospacing="0" w:before="0" w:afterAutospacing="0" w:after="0"/>
        <w:contextualSpacing/>
        <w:rPr>
          <w:rFonts w:ascii="Calibri" w:hAnsi="Calibri" w:eastAsia="Calibri" w:cs="Calibri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Calibri" w:cs="Calibri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stopień bardzo dobry (5)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 otrzymuje uczeń, który opanował pełny zakres wiedzy i umiejętności określone programem nauczania, sprawnie posługuje się zdobytymi wiadomościami, samodzielnie rozwiązuje problemy teoretyczne i praktyczne ujęte w programie nauczania, potrafi stosować posiadaną wiedzę do rozwiązywania zadań i problemów w nowych sytuacjach;</w:t>
      </w:r>
    </w:p>
    <w:p>
      <w:pPr>
        <w:pStyle w:val="ListParagraph"/>
        <w:numPr>
          <w:ilvl w:val="0"/>
          <w:numId w:val="7"/>
        </w:numPr>
        <w:spacing w:lineRule="auto" w:line="259" w:beforeAutospacing="0" w:before="0" w:afterAutospacing="0" w:after="0"/>
        <w:contextualSpacing/>
        <w:rPr>
          <w:rFonts w:ascii="Calibri" w:hAnsi="Calibri" w:eastAsia="Calibri" w:cs="Calibri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Calibri" w:cs="Calibri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 </w:t>
      </w:r>
      <w:r>
        <w:rPr>
          <w:rFonts w:eastAsia="Calibri" w:cs="Calibri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stopień dobry (4)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 otrzymuje uczeń, który nie opanował w pełni wiadomości i umiejętności określonych programem nauczania w danej klasie, zawarte w podstawie programowej oraz poprawnie stosuje wiadomości, samodzielnie rozwiązuje (wykonuje) typowe zadania teoretyczne i praktyczne;</w:t>
      </w:r>
    </w:p>
    <w:p>
      <w:pPr>
        <w:pStyle w:val="ListParagraph"/>
        <w:numPr>
          <w:ilvl w:val="0"/>
          <w:numId w:val="7"/>
        </w:numPr>
        <w:spacing w:lineRule="auto" w:line="259" w:beforeAutospacing="0" w:before="0" w:afterAutospacing="0" w:after="0"/>
        <w:contextualSpacing/>
        <w:rPr>
          <w:rFonts w:ascii="Calibri" w:hAnsi="Calibri" w:eastAsia="Calibri" w:cs="Calibri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Calibri" w:cs="Calibri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stopień dostateczny (3)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 otrzymuje uczeń, który opanował wiadomości i umiejętności określone programem nauczania w danej klasie na poziomie nie przekraczającym wymagań zawartych w podstawie programowej, rozwiązuje (wykonuje) typowe zadania teoretyczne i praktyczne o średnim stopniu trudności;</w:t>
      </w:r>
    </w:p>
    <w:p>
      <w:pPr>
        <w:pStyle w:val="ListParagraph"/>
        <w:numPr>
          <w:ilvl w:val="0"/>
          <w:numId w:val="7"/>
        </w:numPr>
        <w:spacing w:lineRule="auto" w:line="259" w:beforeAutospacing="0" w:before="0" w:afterAutospacing="0" w:after="0"/>
        <w:contextualSpacing/>
        <w:rPr>
          <w:rFonts w:ascii="Calibri" w:hAnsi="Calibri" w:eastAsia="Calibri" w:cs="Calibri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 </w:t>
      </w:r>
      <w:r>
        <w:rPr>
          <w:rFonts w:eastAsia="Calibri" w:cs="Calibri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stopień dopuszczający (2)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 otrzymuje uczeń, który ma braki w opanowaniu podstawy programowej, ale umożliwiają one uzyskanie podstawowej wiedzy z danego przedmiotu w ciągu dalszej nauki, uczeń rozwiązuje (wykonuje) zadania teoretyczne i praktyczne o niewielkim stopniu trudności;</w:t>
      </w:r>
    </w:p>
    <w:p>
      <w:pPr>
        <w:pStyle w:val="ListParagraph"/>
        <w:numPr>
          <w:ilvl w:val="0"/>
          <w:numId w:val="7"/>
        </w:numPr>
        <w:spacing w:lineRule="auto" w:line="259" w:beforeAutospacing="0" w:before="0" w:afterAutospacing="0" w:after="0"/>
        <w:contextualSpacing/>
        <w:rPr>
          <w:rFonts w:ascii="Calibri" w:hAnsi="Calibri" w:eastAsia="Calibri" w:cs="Calibri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Calibri" w:cs="Calibri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stopień niedostateczny (1)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 otrzymuje uczeń, który nie opanował wiadomości i umiejętności zawartych w podstawie programowej danego przedmiotu w danej klasie, a braki w wiadomościach i umiejętnościach uniemożliwiają dalsze zdobywanie wiedzy z tego przedmiotu i uczeń nie jest w stanie rozwiązać (wykonać) zadań o niewielkim stopniu trudności nawet przy pomocy nauczyciela, sprawdzające zadania wykonuje niesamodzielnie.</w:t>
      </w:r>
    </w:p>
    <w:p>
      <w:pPr>
        <w:pStyle w:val="Normal"/>
        <w:spacing w:lineRule="auto" w:line="259" w:before="0" w:afterAutospacing="0" w:after="0"/>
        <w:ind w:left="360" w:hanging="36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 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III. Formy sprawdzania i oceniania bieżącego wiedzy i umiejętności uczniów.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1. Nauczyciele stosują następujące sposoby sprawdzania osiągnięć edukacyjnych uczniów: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1) prace pisemne</w:t>
      </w:r>
    </w:p>
    <w:p>
      <w:pPr>
        <w:pStyle w:val="ListParagraph"/>
        <w:numPr>
          <w:ilvl w:val="0"/>
          <w:numId w:val="6"/>
        </w:numPr>
        <w:spacing w:lineRule="auto" w:line="259" w:beforeAutospacing="0" w:before="0" w:afterAutospacing="0" w:after="0"/>
        <w:contextualSpacing/>
        <w:rPr>
          <w:rFonts w:ascii="Calibri" w:hAnsi="Calibri" w:eastAsia="Calibri" w:cs="Calibri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sprawdzian zapowiedziany na tydzień przed terminem, potwierdzony wpisem w dzienniku, czas trwania do 45 minut;</w:t>
      </w:r>
    </w:p>
    <w:p>
      <w:pPr>
        <w:pStyle w:val="ListParagraph"/>
        <w:numPr>
          <w:ilvl w:val="0"/>
          <w:numId w:val="6"/>
        </w:numPr>
        <w:spacing w:lineRule="auto" w:line="259" w:beforeAutospacing="0" w:before="0" w:afterAutospacing="0" w:after="0"/>
        <w:contextualSpacing/>
        <w:rPr>
          <w:rFonts w:ascii="Calibri" w:hAnsi="Calibri" w:eastAsia="Calibri" w:cs="Calibri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testy i wypracowania różnego typu (otwarty, wyboru, zamknięty, problemowy, zadaniowy), zapowiedziany z tygodniowym wyprzedzeniem, sprawdzający znajomość treści problemowych etapami; czas trwania do 90 minut</w:t>
      </w:r>
    </w:p>
    <w:p>
      <w:pPr>
        <w:pStyle w:val="ListParagraph"/>
        <w:numPr>
          <w:ilvl w:val="0"/>
          <w:numId w:val="6"/>
        </w:numPr>
        <w:spacing w:lineRule="auto" w:line="259" w:beforeAutospacing="0" w:before="0" w:afterAutospacing="0" w:after="0"/>
        <w:contextualSpacing/>
        <w:rPr>
          <w:rFonts w:ascii="Calibri" w:hAnsi="Calibri" w:eastAsia="Calibri" w:cs="Calibri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kartkówka dotyczy 3 ostatnich tematów zagadnień; zapowiedziane oraz bez zapowiedzi; czas trwania do 20 minut;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2) odpowiedzi ustne (min. udział w dyskusji, dialog, argumentowanie, wnioskowanie);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3) aktywność na lekcji; </w:t>
      </w:r>
    </w:p>
    <w:p>
      <w:pPr>
        <w:pStyle w:val="ListParagraph"/>
        <w:numPr>
          <w:ilvl w:val="0"/>
          <w:numId w:val="5"/>
        </w:numPr>
        <w:spacing w:lineRule="auto" w:line="259" w:beforeAutospacing="0" w:before="0" w:afterAutospacing="0" w:after="0"/>
        <w:contextualSpacing/>
        <w:rPr>
          <w:rFonts w:ascii="Calibri" w:hAnsi="Calibri" w:eastAsia="Calibri" w:cs="Calibri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praca w grupach (organizacja pracy w grupie, komunikacja w grupie, zaangażowanie, sposób prezentacji, efekty pracy);</w:t>
      </w:r>
    </w:p>
    <w:p>
      <w:pPr>
        <w:pStyle w:val="ListParagraph"/>
        <w:numPr>
          <w:ilvl w:val="0"/>
          <w:numId w:val="5"/>
        </w:numPr>
        <w:spacing w:lineRule="auto" w:line="259" w:beforeAutospacing="0" w:before="0" w:afterAutospacing="0" w:after="0"/>
        <w:contextualSpacing/>
        <w:rPr>
          <w:rFonts w:ascii="Calibri" w:hAnsi="Calibri" w:eastAsia="Calibri" w:cs="Calibri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częste zgłaszanie się w czasie lekcji i udzielanie poprawnych odpowiedzi;</w:t>
      </w:r>
    </w:p>
    <w:p>
      <w:pPr>
        <w:pStyle w:val="ListParagraph"/>
        <w:numPr>
          <w:ilvl w:val="0"/>
          <w:numId w:val="5"/>
        </w:numPr>
        <w:spacing w:lineRule="auto" w:line="259" w:beforeAutospacing="0" w:before="0" w:afterAutospacing="0" w:after="0"/>
        <w:contextualSpacing/>
        <w:rPr>
          <w:rFonts w:ascii="Calibri" w:hAnsi="Calibri" w:eastAsia="Calibri" w:cs="Calibri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rozwiązywanie zadań dodatkowych na lekcji,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4) prace domowe, ćwiczenia i notatki;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5) aktywność pozalekcyjna; </w:t>
      </w:r>
    </w:p>
    <w:p>
      <w:pPr>
        <w:pStyle w:val="ListParagraph"/>
        <w:numPr>
          <w:ilvl w:val="0"/>
          <w:numId w:val="4"/>
        </w:numPr>
        <w:spacing w:lineRule="auto" w:line="259" w:beforeAutospacing="0" w:before="0" w:afterAutospacing="0" w:after="0"/>
        <w:contextualSpacing/>
        <w:rPr>
          <w:rFonts w:ascii="Calibri" w:hAnsi="Calibri" w:eastAsia="Calibri" w:cs="Calibri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aktywny udział w zajęcia dodatkowych,</w:t>
      </w:r>
    </w:p>
    <w:p>
      <w:pPr>
        <w:pStyle w:val="ListParagraph"/>
        <w:numPr>
          <w:ilvl w:val="0"/>
          <w:numId w:val="4"/>
        </w:numPr>
        <w:spacing w:lineRule="auto" w:line="259" w:beforeAutospacing="0" w:before="0" w:afterAutospacing="0" w:after="0"/>
        <w:contextualSpacing/>
        <w:rPr>
          <w:rFonts w:ascii="Calibri" w:hAnsi="Calibri" w:eastAsia="Calibri" w:cs="Calibri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udział w konkursach przedmiotowych.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6) inne czynności ucznia wynikające ze specyfiki przedmiotu.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2. Liczba i częstotliwość kartkówek, sprawdzianów i odpowiedzi ustnych, zadań domowych, prac plastycznych i technicznych itp.  jest zależna od realizowanego programu nauczania oraz liczby godzin w danej klasie.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3.Prace klasowe, sprawdziany, kartkówki zapowiedziane, odpowiedzi ustne i prace domowe są obowiązkowe. 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4. Uczeń nieobecny na pracy klasowej, sprawdzianie, teście, kartkówce zapowiedzianej ma obowiązek ją napisać w formie i czasie ustalonym z nauczycielem.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5. Przy ocenianiu stosuje się następujący</w:t>
      </w:r>
    </w:p>
    <w:p>
      <w:pPr>
        <w:pStyle w:val="Normal"/>
        <w:spacing w:lineRule="auto" w:line="259" w:before="0" w:afterAutospacing="0" w:after="0"/>
        <w:ind w:firstLine="708"/>
        <w:jc w:val="center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przelicznik procentowy dla sprawdzianów i dłuższych prac klasowych</w:t>
      </w:r>
    </w:p>
    <w:p>
      <w:pPr>
        <w:pStyle w:val="Normal"/>
        <w:spacing w:lineRule="auto" w:line="259" w:before="0" w:afterAutospacing="0" w:after="0"/>
        <w:jc w:val="center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-ocena niedostateczna – 0% do 29%</w:t>
      </w:r>
    </w:p>
    <w:p>
      <w:pPr>
        <w:pStyle w:val="Normal"/>
        <w:spacing w:lineRule="auto" w:line="259" w:before="0" w:afterAutospacing="0" w:after="0"/>
        <w:jc w:val="center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-ocena dopuszczająca – 30% do 49%</w:t>
      </w:r>
    </w:p>
    <w:p>
      <w:pPr>
        <w:pStyle w:val="Normal"/>
        <w:spacing w:lineRule="auto" w:line="259" w:before="0" w:afterAutospacing="0" w:after="0"/>
        <w:jc w:val="center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-ocena dostateczna – 50% do 70%</w:t>
      </w:r>
    </w:p>
    <w:p>
      <w:pPr>
        <w:pStyle w:val="Normal"/>
        <w:spacing w:lineRule="auto" w:line="259" w:before="0" w:afterAutospacing="0" w:after="0"/>
        <w:jc w:val="center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-ocena dobra – 71% do 89%</w:t>
      </w:r>
    </w:p>
    <w:p>
      <w:pPr>
        <w:pStyle w:val="Normal"/>
        <w:spacing w:lineRule="auto" w:line="259" w:before="0" w:afterAutospacing="0" w:after="0"/>
        <w:jc w:val="center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-ocena bardzo dobra – 90% do 99%</w:t>
      </w:r>
    </w:p>
    <w:p>
      <w:pPr>
        <w:pStyle w:val="Normal"/>
        <w:spacing w:lineRule="auto" w:line="259" w:before="0" w:afterAutospacing="0" w:after="0"/>
        <w:jc w:val="center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-ocena celująca –100%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lub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zadanie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 dodatkowe (do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decyzji nauczyciela)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6.  Uczeń ma prawo do jednokrotnego zgłoszenia nieprzygotowania do lekcji w ciągu półrocza, jest to odnotowane w dzienniku lekcyjnym symbolem “np”. 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7.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lang w:val="pl-PL"/>
        </w:rPr>
        <w:t>Przez nieprzygotowanie do lekcji rozumiemy: nieprzygotowanie do odpowiedzi ustnej.</w:t>
      </w:r>
    </w:p>
    <w:p>
      <w:pPr>
        <w:pStyle w:val="Normal"/>
        <w:tabs>
          <w:tab w:val="clear" w:pos="708"/>
          <w:tab w:val="left" w:pos="0" w:leader="none"/>
          <w:tab w:val="left" w:pos="720" w:leader="none"/>
        </w:tabs>
        <w:spacing w:lineRule="auto" w:line="259" w:beforeAutospacing="0" w:before="0" w:afterAutospacing="0" w:after="0"/>
        <w:ind w:left="0" w:hanging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lang w:val="pl-PL"/>
        </w:rPr>
        <w:t>8. Brak zadania domowego odnotowuje się w dzienniku lekcyjnym symbolem “bz”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9. Aktywność na lekcji jest traktowana jako prezentacja umiejętności i wiedzy ucznia i podlega ocenie.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70AD47" w:themeColor="accent6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10. Uczeń może uzyskać ocenę celującą z odpowiedzi ustnej, jeśli wyczerpująco odpowie na wszystkie zadane pytania.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70AD47" w:themeColor="accent6" w:themeShade="ff" w:themeTint="ff"/>
          <w:sz w:val="20"/>
          <w:szCs w:val="20"/>
          <w:lang w:val="pl-PL"/>
        </w:rPr>
        <w:t xml:space="preserve"> 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lang w:val="pl-PL"/>
        </w:rPr>
        <w:t>11.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4472C4" w:themeColor="accent1" w:themeShade="ff" w:themeTint="ff"/>
          <w:sz w:val="20"/>
          <w:szCs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z w:val="20"/>
          <w:szCs w:val="20"/>
          <w:lang w:val="pl-PL"/>
        </w:rPr>
        <w:t>Za niesamodzielną pracę podczas pracy pisemnej na lekcji lub w domu uczeń otrzymuje ocenę niedostateczną z możliwością jej poprawy.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12. Przy ustalaniu oceny z wychowania fizycznego, techniki, plastyki i muzyki należy przede wszystkim brać pod uwagę wysiłek wkładany przez ucznia, zgodność pracy z tematem lekcji oraz estetykę wykonania a także wywiązywanie się z obowiązków wynikających ze specyfiki tych zajęć; a w przypadku wychowania fizycznego pod uwagę brane będą także umiejętności z poszczególnych dyscyplin sportowych, sprawność fizyczna oraz progres i postępy ucznia w różnych aspektach z zakresu kultury fizycznej, systematyczność udziału ucznia w zajęciach oraz aktywność ucznia w działaniach podejmowanych przez szkołę na rzecz kultury fizycznej.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13. Przy ustalaniu oceny z religii należy brać pod uwagę ilość i jakość prezentowanych wiadomości, systematyczność oraz aktywność na lekcji i udział w zajęciach dodatkowych związanych z przedmiotem. Ocenianiu nie podlegają praktyki religijne.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14. Przy ustaleniu oceny z muzyki przyjmuje się następujące zasady: 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uczeń spełniający wymagania podstawowe w pełnym zakresie otrzyma ocenę dostateczną, a w niepełnym – dopuszczającą. Uczeń, który w pełni opanuje materiał podstawowy i ponadpodstawowy, otrzyma ocenę bardzo dobrą, a w niepełnym – dobrą. Na ocenę celującą zasługuje uczeń wybijający się wiedzą, aktywnie uczestniczący w wydarzeniach muzycznych (koncertujący, meloman, uczestnik chóru, zespołu muzycznego itp.). Uczeń, który nie podejmie żadnej działalności i ma wyraźnie lekceważący stosunek do przedmiotu, może otrzymać ocenę niedostateczną.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14. Uczniowie, którzy posiadają opinię lub orzeczenie PPP mają dostosowane warunki i formy realizacji do ich możliwości psychofizycznych oraz potrzeb i są oceniani zgodnie z zaleceniami PPP.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  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IV. Kryteria oceniania prac pisemnych.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 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1. Aby zachować maksymalną obiektywność oceny prac pisemnych nauczyciel: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720" w:leader="none"/>
        </w:tabs>
        <w:spacing w:lineRule="auto" w:line="259" w:beforeAutospacing="0" w:before="0" w:afterAutospacing="0" w:after="0"/>
        <w:contextualSpacing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stosuje punktację za wybór poprawnej metody rozwiązania i konsekwencję w jej stosowaniu oraz poprawność wyniku,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720" w:leader="none"/>
        </w:tabs>
        <w:spacing w:lineRule="auto" w:line="259" w:beforeAutospacing="0" w:before="0" w:afterAutospacing="0" w:after="0"/>
        <w:contextualSpacing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w razie wątpliwości, co do prawidłowości rozumowania ucznia, nauczyciel przeprowadza rozmowę w celu ich wyjaśnienia,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0" w:leader="none"/>
          <w:tab w:val="left" w:pos="720" w:leader="none"/>
        </w:tabs>
        <w:spacing w:lineRule="auto" w:line="259" w:beforeAutospacing="0" w:before="0" w:afterAutospacing="0" w:after="0"/>
        <w:contextualSpacing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uzależnia ostateczną ocenę nie tylko od liczby zdobytych punktów, ale również od ilości rozwiązanych w pełni zadań.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r>
    </w:p>
    <w:p>
      <w:pPr>
        <w:pStyle w:val="Normal"/>
        <w:keepNext w:val="true"/>
        <w:keepLines/>
        <w:spacing w:lineRule="auto" w:line="259" w:before="24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auto"/>
          <w:sz w:val="20"/>
          <w:szCs w:val="20"/>
          <w:lang w:val="pl-PL"/>
        </w:rPr>
        <w:t>V. Formy poprawy oceny przez uczniów.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l-PL"/>
        </w:rPr>
        <w:t xml:space="preserve"> 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1. Uczeń ma prawo do poprawy każdej oceny w terminie i w sposób uzgodniony z nauczycielem.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2. Ocena otrzymana z poprawy jest wpisywana do dziennika obok wcześniej otrzymanej oceny.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4472C4" w:themeColor="accen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4471C4"/>
          <w:sz w:val="20"/>
          <w:szCs w:val="20"/>
          <w:lang w:val="pl-PL"/>
        </w:rPr>
        <w:t xml:space="preserve"> 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/>
          <w:bCs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VI. Umowa w sprawie nie przygotowania się ucznia do zajęć.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  <w:tab w:val="left" w:pos="720" w:leader="none"/>
        </w:tabs>
        <w:spacing w:lineRule="auto" w:line="259" w:beforeAutospacing="0" w:before="0" w:afterAutospacing="0" w:after="0"/>
        <w:contextualSpacing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Uczeń ma prawo być nieprzygotowanym do zajęć:</w:t>
      </w:r>
    </w:p>
    <w:p>
      <w:pPr>
        <w:pStyle w:val="ListParagraph"/>
        <w:numPr>
          <w:ilvl w:val="1"/>
          <w:numId w:val="2"/>
        </w:numPr>
        <w:spacing w:lineRule="auto" w:line="259" w:beforeAutospacing="0" w:before="0" w:afterAutospacing="0" w:after="0"/>
        <w:contextualSpacing/>
        <w:rPr>
          <w:rFonts w:ascii="Calibri" w:hAnsi="Calibri" w:eastAsia="Calibri" w:cs="Calibri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wskutek wypadków losowych,</w:t>
      </w:r>
    </w:p>
    <w:p>
      <w:pPr>
        <w:pStyle w:val="ListParagraph"/>
        <w:numPr>
          <w:ilvl w:val="1"/>
          <w:numId w:val="2"/>
        </w:numPr>
        <w:spacing w:lineRule="auto" w:line="259" w:beforeAutospacing="0" w:before="0" w:afterAutospacing="0" w:after="0"/>
        <w:contextualSpacing/>
        <w:rPr>
          <w:rFonts w:ascii="Calibri" w:hAnsi="Calibri" w:eastAsia="Calibri" w:cs="Calibri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z powodu choroby,</w:t>
      </w:r>
    </w:p>
    <w:p>
      <w:pPr>
        <w:pStyle w:val="ListParagraph"/>
        <w:numPr>
          <w:ilvl w:val="1"/>
          <w:numId w:val="2"/>
        </w:numPr>
        <w:spacing w:lineRule="auto" w:line="259" w:beforeAutospacing="0" w:before="0" w:afterAutospacing="0" w:after="0"/>
        <w:contextualSpacing/>
        <w:rPr>
          <w:rFonts w:ascii="Calibri" w:hAnsi="Calibri" w:eastAsia="Calibri" w:cs="Calibri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po powrocie z sanatorium, szpitala lub uzdrowiska.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  <w:tab w:val="left" w:pos="720" w:leader="none"/>
        </w:tabs>
        <w:spacing w:lineRule="auto" w:line="259" w:beforeAutospacing="0" w:before="0" w:afterAutospacing="0" w:after="0"/>
        <w:contextualSpacing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W przypadkach wymienionych w punkcie 1 uczeń ma prawo być nieoceniany przez 5 dni (tydzień roboczy) od powrotu do szkoły.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  <w:tab w:val="left" w:pos="720" w:leader="none"/>
        </w:tabs>
        <w:spacing w:lineRule="auto" w:line="259" w:beforeAutospacing="0" w:before="0" w:afterAutospacing="0" w:after="0"/>
        <w:contextualSpacing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Na uzupełnienie wiadomości uczeń ma 5 dni (tydzień roboczy), po upływie tego terminu uczeń jest traktowany na równi z pozostałymi uczniami.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 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VI. Ustalanie oceny klasyfikacyjnej śródrocznej i rocznej.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20" w:leader="none"/>
        </w:tabs>
        <w:spacing w:lineRule="auto" w:line="259" w:beforeAutospacing="0" w:before="0" w:afterAutospacing="0" w:after="0"/>
        <w:contextualSpacing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Ustalenia oceny klasyfikacyjnej śródrocznej lub rocznej dokonuje się na podstawie ocen cząstkowych uzyskanych przez ucznia w wyniku różnych form sprawdzania jego osiągnięć edukacyjnych.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20" w:leader="none"/>
        </w:tabs>
        <w:spacing w:lineRule="auto" w:line="259" w:beforeAutospacing="0" w:before="0" w:afterAutospacing="0" w:after="0"/>
        <w:contextualSpacing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Ocena klasyfikacyjna śródroczna i roczna nie jest średnią arytmetyczną wyliczoną</w:t>
      </w:r>
      <w:r>
        <w:rPr/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  z ocen cząstkowych uzyskanych w danym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okresie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.</w:t>
      </w:r>
    </w:p>
    <w:p>
      <w:pPr>
        <w:pStyle w:val="Normal"/>
        <w:spacing w:lineRule="auto" w:line="259" w:before="0" w:afterAutospacing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720" w:leader="none"/>
        </w:tabs>
        <w:spacing w:lineRule="auto" w:line="259" w:beforeAutospacing="0" w:before="0" w:afterAutospacing="0" w:after="0"/>
        <w:contextualSpacing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Ocena klasyfikacyjna roczna powinna uwzględniać wynik pracy ucznia w obu półroczach i jest wystawiana na podstawie rozpoznanego poziomu i postępów w opanowaniu przez ucznia wiadomości i umiejętności w stosunku do wymagań określonych w podstawie programowej oraz wymagań edukacyjnych wynikających z przyjętych w szkole programów nauczania. Nie dopuszcza się zatem uznania średniej ważonej czy arytmetycznej jako podstawy do ustalenia oceny klasyfikacyjnej.</w:t>
      </w:r>
    </w:p>
    <w:p>
      <w:pPr>
        <w:pStyle w:val="Normal"/>
        <w:spacing w:lineRule="auto" w:line="259" w:before="0" w:after="160"/>
        <w:rPr>
          <w:rFonts w:ascii="Calibri" w:hAnsi="Calibri" w:eastAsia="Calibri" w:cs="Calibri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l-PL"/>
        </w:rPr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l-PL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0"/>
          <w:szCs w:val="20"/>
          <w:lang w:val="pl-PL"/>
        </w:rPr>
        <w:t>Dokument do wglądu na stronie internetowej szkoły, w bibliotece i sekretariacie szkoły.</w:t>
      </w:r>
    </w:p>
    <w:tbl>
      <w:tblPr>
        <w:tblStyle w:val="TableGrid"/>
        <w:tblW w:w="90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630"/>
        <w:gridCol w:w="4334"/>
        <w:gridCol w:w="4051"/>
      </w:tblGrid>
      <w:tr>
        <w:trPr>
          <w:trHeight w:val="300" w:hRule="atLeast"/>
        </w:trPr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nr</w:t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/>
                <w:i/>
                <w:iCs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l-P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Oświadczam, że zostałem zapoznany z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aps w:val="false"/>
                <w:smallCaps w:val="false"/>
                <w:color w:val="000000" w:themeColor="text1" w:themeShade="ff" w:themeTint="ff"/>
                <w:kern w:val="0"/>
                <w:sz w:val="24"/>
                <w:szCs w:val="24"/>
                <w:lang w:val="pl-PL" w:eastAsia="en-US" w:bidi="ar-SA"/>
              </w:rPr>
              <w:t xml:space="preserve">Zasadami oceniania w klasach 4-8 </w:t>
            </w:r>
          </w:p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/>
                <w:i/>
                <w:iCs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aps w:val="false"/>
                <w:smallCaps w:val="false"/>
                <w:color w:val="000000" w:themeColor="text1" w:themeShade="ff" w:themeTint="ff"/>
                <w:kern w:val="0"/>
                <w:sz w:val="24"/>
                <w:szCs w:val="24"/>
                <w:lang w:val="pl-PL" w:eastAsia="en-US" w:bidi="ar-SA"/>
              </w:rPr>
              <w:t>w roku szkolnym 2023/2024</w:t>
            </w:r>
          </w:p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/>
                <w:iCs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aps w:val="false"/>
                <w:smallCaps w:val="false"/>
                <w:color w:val="000000" w:themeColor="text1" w:themeShade="ff" w:themeTint="ff"/>
                <w:kern w:val="0"/>
                <w:sz w:val="24"/>
                <w:szCs w:val="24"/>
                <w:lang w:val="pl-PL" w:eastAsia="en-US" w:bidi="ar-SA"/>
              </w:rPr>
              <w:t>/podpis ucznia/</w:t>
            </w:r>
          </w:p>
        </w:tc>
        <w:tc>
          <w:tcPr>
            <w:tcW w:w="4051" w:type="dxa"/>
            <w:tcBorders/>
          </w:tcPr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/>
                <w:i/>
                <w:iCs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l-PL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Oświadczam, że zostałem zapoznany z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aps w:val="false"/>
                <w:smallCaps w:val="false"/>
                <w:color w:val="000000" w:themeColor="text1" w:themeShade="ff" w:themeTint="ff"/>
                <w:kern w:val="0"/>
                <w:sz w:val="24"/>
                <w:szCs w:val="24"/>
                <w:lang w:val="pl-PL" w:eastAsia="en-US" w:bidi="ar-SA"/>
              </w:rPr>
              <w:t xml:space="preserve">Zasadami oceniania w klasach 4-8 </w:t>
            </w:r>
          </w:p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/>
                <w:i/>
                <w:iCs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aps w:val="false"/>
                <w:smallCaps w:val="false"/>
                <w:color w:val="000000" w:themeColor="text1" w:themeShade="ff" w:themeTint="ff"/>
                <w:kern w:val="0"/>
                <w:sz w:val="24"/>
                <w:szCs w:val="24"/>
                <w:lang w:val="pl-PL" w:eastAsia="en-US" w:bidi="ar-SA"/>
              </w:rPr>
              <w:t>w roku szkolnym 2023/2024</w:t>
            </w:r>
          </w:p>
          <w:p>
            <w:pPr>
              <w:pStyle w:val="Normal"/>
              <w:widowControl/>
              <w:spacing w:lineRule="auto" w:line="259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/>
                <w:iCs/>
                <w:caps w:val="false"/>
                <w:smallCaps w:val="false"/>
                <w:color w:val="000000" w:themeColor="text1" w:themeShade="ff" w:themeTint="ff"/>
                <w:sz w:val="24"/>
                <w:szCs w:val="24"/>
                <w:lang w:val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aps w:val="false"/>
                <w:smallCaps w:val="false"/>
                <w:color w:val="000000" w:themeColor="text1" w:themeShade="ff" w:themeTint="ff"/>
                <w:kern w:val="0"/>
                <w:sz w:val="24"/>
                <w:szCs w:val="24"/>
                <w:lang w:val="pl-PL" w:eastAsia="en-US" w:bidi="ar-SA"/>
              </w:rPr>
              <w:t>/podpis rodzica/</w:t>
            </w:r>
          </w:p>
        </w:tc>
      </w:tr>
      <w:tr>
        <w:trPr>
          <w:trHeight w:val="300" w:hRule="atLeast"/>
        </w:trPr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</w:t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</w:t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</w:t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</w:t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13</w:t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14</w:t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4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21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LibreOffice/7.5.3.2$Windows_X86_64 LibreOffice_project/9f56dff12ba03b9acd7730a5a481eea045e468f3</Application>
  <AppVersion>15.0000</AppVersion>
  <Pages>3</Pages>
  <Words>1224</Words>
  <Characters>7679</Characters>
  <CharactersWithSpaces>8802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2023-08-31T16:09:04Z</dcterms:created>
  <dc:creator>Anna Biedka</dc:creator>
  <dc:description/>
  <dc:language>pl-PL</dc:language>
  <cp:lastModifiedBy/>
  <dcterms:modified xsi:type="dcterms:W3CDTF">2023-09-07T12:56:20Z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